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950F0" w:rsidRDefault="00000000">
      <w:pPr>
        <w:adjustRightInd w:val="0"/>
        <w:snapToGrid w:val="0"/>
        <w:rPr>
          <w:rFonts w:ascii="黑体" w:eastAsia="黑体" w:hAnsi="黑体" w:cs="黑体"/>
          <w:bCs/>
          <w:color w:val="000000"/>
          <w:kern w:val="0"/>
          <w:sz w:val="32"/>
          <w:szCs w:val="32"/>
        </w:rPr>
      </w:pPr>
      <w:r>
        <w:rPr>
          <w:rFonts w:ascii="黑体" w:eastAsia="黑体" w:hAnsi="黑体" w:cs="黑体" w:hint="eastAsia"/>
          <w:bCs/>
          <w:color w:val="000000"/>
          <w:kern w:val="0"/>
          <w:sz w:val="32"/>
          <w:szCs w:val="32"/>
        </w:rPr>
        <w:t>附表</w:t>
      </w:r>
      <w:r>
        <w:rPr>
          <w:rFonts w:ascii="黑体" w:eastAsia="黑体" w:hAnsi="黑体" w:cs="黑体"/>
          <w:bCs/>
          <w:color w:val="000000"/>
          <w:kern w:val="0"/>
          <w:sz w:val="32"/>
          <w:szCs w:val="32"/>
        </w:rPr>
        <w:t>1</w:t>
      </w:r>
    </w:p>
    <w:p w:rsidR="007950F0" w:rsidRDefault="00000000">
      <w:pPr>
        <w:spacing w:beforeLines="50" w:before="156" w:afterLines="50" w:after="156"/>
        <w:jc w:val="center"/>
        <w:rPr>
          <w:rFonts w:ascii="黑体" w:eastAsia="黑体"/>
          <w:sz w:val="36"/>
          <w:szCs w:val="36"/>
        </w:rPr>
      </w:pPr>
      <w:r>
        <w:rPr>
          <w:rFonts w:ascii="黑体" w:eastAsia="黑体" w:hint="eastAsia"/>
          <w:sz w:val="36"/>
          <w:szCs w:val="36"/>
        </w:rPr>
        <w:t>协会标准项目建议书</w:t>
      </w:r>
    </w:p>
    <w:tbl>
      <w:tblPr>
        <w:tblW w:w="9098"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76"/>
        <w:gridCol w:w="1080"/>
        <w:gridCol w:w="450"/>
        <w:gridCol w:w="450"/>
        <w:gridCol w:w="1084"/>
        <w:gridCol w:w="1525"/>
        <w:gridCol w:w="84"/>
        <w:gridCol w:w="7"/>
        <w:gridCol w:w="1425"/>
        <w:gridCol w:w="1517"/>
      </w:tblGrid>
      <w:tr w:rsidR="007950F0">
        <w:trPr>
          <w:trHeight w:val="1072"/>
          <w:jc w:val="center"/>
        </w:trPr>
        <w:tc>
          <w:tcPr>
            <w:tcW w:w="1476" w:type="dxa"/>
            <w:tcBorders>
              <w:top w:val="single" w:sz="4" w:space="0" w:color="auto"/>
              <w:left w:val="single" w:sz="4" w:space="0" w:color="auto"/>
              <w:bottom w:val="single" w:sz="4" w:space="0" w:color="auto"/>
              <w:right w:val="single" w:sz="4" w:space="0" w:color="auto"/>
            </w:tcBorders>
            <w:vAlign w:val="center"/>
          </w:tcPr>
          <w:p w:rsidR="007950F0" w:rsidRDefault="00000000">
            <w:pPr>
              <w:pStyle w:val="a7"/>
              <w:pBdr>
                <w:bottom w:val="none" w:sz="0" w:space="0" w:color="auto"/>
              </w:pBdr>
              <w:tabs>
                <w:tab w:val="left" w:pos="420"/>
              </w:tabs>
              <w:snapToGrid/>
              <w:jc w:val="both"/>
              <w:rPr>
                <w:szCs w:val="24"/>
              </w:rPr>
            </w:pPr>
            <w:r>
              <w:rPr>
                <w:rFonts w:hint="eastAsia"/>
                <w:szCs w:val="24"/>
              </w:rPr>
              <w:t>建议项目名称</w:t>
            </w:r>
          </w:p>
          <w:p w:rsidR="007950F0" w:rsidRDefault="00000000">
            <w:pPr>
              <w:ind w:hanging="13"/>
              <w:rPr>
                <w:sz w:val="18"/>
              </w:rPr>
            </w:pPr>
            <w:r>
              <w:rPr>
                <w:sz w:val="18"/>
              </w:rPr>
              <w:t>(</w:t>
            </w:r>
            <w:r>
              <w:rPr>
                <w:rFonts w:hint="eastAsia"/>
                <w:sz w:val="18"/>
              </w:rPr>
              <w:t>中文</w:t>
            </w:r>
            <w:r>
              <w:rPr>
                <w:sz w:val="18"/>
              </w:rPr>
              <w:t>)</w:t>
            </w:r>
          </w:p>
        </w:tc>
        <w:tc>
          <w:tcPr>
            <w:tcW w:w="3064" w:type="dxa"/>
            <w:gridSpan w:val="4"/>
            <w:tcBorders>
              <w:top w:val="single" w:sz="4" w:space="0" w:color="auto"/>
              <w:left w:val="single" w:sz="4" w:space="0" w:color="auto"/>
              <w:bottom w:val="single" w:sz="4" w:space="0" w:color="auto"/>
              <w:right w:val="single" w:sz="4" w:space="0" w:color="auto"/>
            </w:tcBorders>
            <w:vAlign w:val="center"/>
          </w:tcPr>
          <w:p w:rsidR="007950F0" w:rsidRDefault="00000000">
            <w:pPr>
              <w:widowControl/>
              <w:rPr>
                <w:color w:val="000000"/>
                <w:sz w:val="20"/>
                <w:szCs w:val="20"/>
              </w:rPr>
            </w:pPr>
            <w:r>
              <w:rPr>
                <w:rFonts w:hint="eastAsia"/>
                <w:color w:val="000000"/>
                <w:sz w:val="20"/>
                <w:szCs w:val="20"/>
              </w:rPr>
              <w:t>产品碳足迹</w:t>
            </w:r>
            <w:r>
              <w:rPr>
                <w:rFonts w:hint="eastAsia"/>
                <w:color w:val="000000"/>
                <w:sz w:val="20"/>
                <w:szCs w:val="20"/>
              </w:rPr>
              <w:t xml:space="preserve"> </w:t>
            </w:r>
            <w:r>
              <w:rPr>
                <w:rFonts w:hint="eastAsia"/>
                <w:color w:val="000000"/>
                <w:sz w:val="20"/>
                <w:szCs w:val="20"/>
              </w:rPr>
              <w:t>产品种类规则</w:t>
            </w:r>
            <w:r>
              <w:rPr>
                <w:rFonts w:hint="eastAsia"/>
                <w:color w:val="000000"/>
                <w:sz w:val="20"/>
                <w:szCs w:val="20"/>
              </w:rPr>
              <w:t xml:space="preserve"> </w:t>
            </w:r>
            <w:r>
              <w:rPr>
                <w:rFonts w:hint="eastAsia"/>
                <w:color w:val="000000"/>
                <w:sz w:val="20"/>
                <w:szCs w:val="20"/>
              </w:rPr>
              <w:t>纤维增强复合材料</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7950F0" w:rsidRDefault="00000000">
            <w:pPr>
              <w:rPr>
                <w:sz w:val="18"/>
                <w:szCs w:val="18"/>
              </w:rPr>
            </w:pPr>
            <w:r>
              <w:rPr>
                <w:rFonts w:hint="eastAsia"/>
                <w:sz w:val="18"/>
                <w:szCs w:val="18"/>
              </w:rPr>
              <w:t>建议项目名称</w:t>
            </w:r>
          </w:p>
          <w:p w:rsidR="007950F0" w:rsidRDefault="00000000">
            <w:pPr>
              <w:rPr>
                <w:sz w:val="15"/>
              </w:rPr>
            </w:pPr>
            <w:r>
              <w:rPr>
                <w:sz w:val="18"/>
                <w:szCs w:val="18"/>
              </w:rPr>
              <w:t>(</w:t>
            </w:r>
            <w:r>
              <w:rPr>
                <w:rFonts w:hint="eastAsia"/>
                <w:sz w:val="18"/>
                <w:szCs w:val="18"/>
              </w:rPr>
              <w:t>英文</w:t>
            </w:r>
            <w:r>
              <w:rPr>
                <w:sz w:val="18"/>
                <w:szCs w:val="18"/>
              </w:rPr>
              <w:t>)</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7950F0" w:rsidRDefault="00000000">
            <w:r>
              <w:rPr>
                <w:rFonts w:hint="eastAsia"/>
              </w:rPr>
              <w:t>Product carbon footprint product category rule for fiber reinforced composites</w:t>
            </w:r>
          </w:p>
        </w:tc>
      </w:tr>
      <w:tr w:rsidR="007950F0">
        <w:trPr>
          <w:trHeight w:val="435"/>
          <w:jc w:val="center"/>
        </w:trPr>
        <w:tc>
          <w:tcPr>
            <w:tcW w:w="1476" w:type="dxa"/>
            <w:tcBorders>
              <w:top w:val="single" w:sz="4" w:space="0" w:color="auto"/>
              <w:left w:val="single" w:sz="4" w:space="0" w:color="auto"/>
              <w:bottom w:val="single" w:sz="4" w:space="0" w:color="auto"/>
              <w:right w:val="single" w:sz="4" w:space="0" w:color="auto"/>
            </w:tcBorders>
            <w:vAlign w:val="center"/>
          </w:tcPr>
          <w:p w:rsidR="007950F0" w:rsidRDefault="00000000">
            <w:pPr>
              <w:rPr>
                <w:sz w:val="18"/>
              </w:rPr>
            </w:pPr>
            <w:r>
              <w:rPr>
                <w:rFonts w:hint="eastAsia"/>
                <w:sz w:val="18"/>
              </w:rPr>
              <w:t>制定或修订</w:t>
            </w: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7950F0" w:rsidRDefault="00000000">
            <w:pPr>
              <w:ind w:firstLineChars="100" w:firstLine="210"/>
              <w:rPr>
                <w:sz w:val="18"/>
              </w:rPr>
            </w:pPr>
            <w:r>
              <w:rPr>
                <w:rFonts w:ascii="Wingdings 2" w:hAnsi="Wingdings 2"/>
                <w:szCs w:val="21"/>
              </w:rPr>
              <w:t></w:t>
            </w:r>
            <w:r>
              <w:rPr>
                <w:rFonts w:hint="eastAsia"/>
                <w:sz w:val="18"/>
              </w:rPr>
              <w:t>制定</w:t>
            </w:r>
          </w:p>
        </w:tc>
        <w:tc>
          <w:tcPr>
            <w:tcW w:w="1534" w:type="dxa"/>
            <w:gridSpan w:val="2"/>
            <w:tcBorders>
              <w:top w:val="single" w:sz="4" w:space="0" w:color="auto"/>
              <w:left w:val="single" w:sz="4" w:space="0" w:color="auto"/>
              <w:bottom w:val="single" w:sz="4" w:space="0" w:color="auto"/>
              <w:right w:val="single" w:sz="4" w:space="0" w:color="auto"/>
            </w:tcBorders>
            <w:vAlign w:val="center"/>
          </w:tcPr>
          <w:p w:rsidR="007950F0" w:rsidRDefault="00000000">
            <w:pPr>
              <w:rPr>
                <w:sz w:val="18"/>
              </w:rPr>
            </w:pPr>
            <w:r>
              <w:rPr>
                <w:rFonts w:ascii="宋体" w:hAnsi="宋体" w:hint="eastAsia"/>
                <w:szCs w:val="21"/>
              </w:rPr>
              <w:t>□</w:t>
            </w:r>
            <w:r>
              <w:rPr>
                <w:rFonts w:hint="eastAsia"/>
                <w:sz w:val="18"/>
              </w:rPr>
              <w:t>修订</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7950F0" w:rsidRDefault="00000000">
            <w:pPr>
              <w:rPr>
                <w:sz w:val="18"/>
              </w:rPr>
            </w:pPr>
            <w:r>
              <w:rPr>
                <w:rFonts w:hint="eastAsia"/>
                <w:sz w:val="18"/>
              </w:rPr>
              <w:t>被修订标准号</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7950F0" w:rsidRDefault="00000000">
            <w:pPr>
              <w:rPr>
                <w:sz w:val="18"/>
              </w:rPr>
            </w:pPr>
            <w:r>
              <w:rPr>
                <w:rFonts w:hint="eastAsia"/>
                <w:sz w:val="18"/>
              </w:rPr>
              <w:t>无</w:t>
            </w:r>
          </w:p>
        </w:tc>
      </w:tr>
      <w:tr w:rsidR="007950F0">
        <w:trPr>
          <w:trHeight w:val="439"/>
          <w:jc w:val="center"/>
        </w:trPr>
        <w:tc>
          <w:tcPr>
            <w:tcW w:w="1476" w:type="dxa"/>
            <w:tcBorders>
              <w:top w:val="single" w:sz="4" w:space="0" w:color="auto"/>
              <w:left w:val="single" w:sz="4" w:space="0" w:color="auto"/>
              <w:bottom w:val="single" w:sz="4" w:space="0" w:color="auto"/>
              <w:right w:val="single" w:sz="4" w:space="0" w:color="auto"/>
            </w:tcBorders>
            <w:vAlign w:val="center"/>
          </w:tcPr>
          <w:p w:rsidR="007950F0" w:rsidRDefault="00000000">
            <w:pPr>
              <w:rPr>
                <w:sz w:val="18"/>
              </w:rPr>
            </w:pPr>
            <w:r>
              <w:rPr>
                <w:rFonts w:hint="eastAsia"/>
                <w:sz w:val="18"/>
              </w:rPr>
              <w:t>采用程度</w:t>
            </w:r>
          </w:p>
        </w:tc>
        <w:tc>
          <w:tcPr>
            <w:tcW w:w="1080" w:type="dxa"/>
            <w:tcBorders>
              <w:top w:val="single" w:sz="4" w:space="0" w:color="auto"/>
              <w:left w:val="single" w:sz="4" w:space="0" w:color="auto"/>
              <w:bottom w:val="single" w:sz="4" w:space="0" w:color="auto"/>
              <w:right w:val="single" w:sz="4" w:space="0" w:color="auto"/>
            </w:tcBorders>
            <w:vAlign w:val="center"/>
          </w:tcPr>
          <w:p w:rsidR="007950F0" w:rsidRDefault="00000000">
            <w:pPr>
              <w:rPr>
                <w:sz w:val="18"/>
              </w:rPr>
            </w:pPr>
            <w:r>
              <w:rPr>
                <w:rFonts w:ascii="宋体" w:hAnsi="宋体" w:hint="eastAsia"/>
                <w:szCs w:val="21"/>
              </w:rPr>
              <w:t>□</w:t>
            </w:r>
            <w:r>
              <w:rPr>
                <w:sz w:val="18"/>
              </w:rPr>
              <w:t>IDT</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7950F0" w:rsidRDefault="00000000">
            <w:pPr>
              <w:rPr>
                <w:sz w:val="18"/>
              </w:rPr>
            </w:pPr>
            <w:r>
              <w:rPr>
                <w:rFonts w:ascii="宋体" w:hAnsi="宋体" w:hint="eastAsia"/>
                <w:szCs w:val="21"/>
              </w:rPr>
              <w:t>□</w:t>
            </w:r>
            <w:r>
              <w:rPr>
                <w:sz w:val="18"/>
              </w:rPr>
              <w:t>MOD</w:t>
            </w:r>
          </w:p>
        </w:tc>
        <w:tc>
          <w:tcPr>
            <w:tcW w:w="1084" w:type="dxa"/>
            <w:tcBorders>
              <w:top w:val="single" w:sz="4" w:space="0" w:color="auto"/>
              <w:left w:val="single" w:sz="4" w:space="0" w:color="auto"/>
              <w:bottom w:val="single" w:sz="4" w:space="0" w:color="auto"/>
              <w:right w:val="single" w:sz="4" w:space="0" w:color="auto"/>
            </w:tcBorders>
            <w:vAlign w:val="center"/>
          </w:tcPr>
          <w:p w:rsidR="007950F0" w:rsidRDefault="00000000">
            <w:pPr>
              <w:rPr>
                <w:sz w:val="18"/>
              </w:rPr>
            </w:pPr>
            <w:r>
              <w:rPr>
                <w:rFonts w:ascii="宋体" w:hAnsi="宋体" w:hint="eastAsia"/>
                <w:szCs w:val="21"/>
              </w:rPr>
              <w:t>□</w:t>
            </w:r>
            <w:r>
              <w:rPr>
                <w:sz w:val="18"/>
              </w:rPr>
              <w:t>NEQ</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7950F0" w:rsidRDefault="00000000">
            <w:pPr>
              <w:rPr>
                <w:sz w:val="18"/>
              </w:rPr>
            </w:pPr>
            <w:r>
              <w:rPr>
                <w:rFonts w:hint="eastAsia"/>
                <w:sz w:val="18"/>
              </w:rPr>
              <w:t>采标号</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7950F0" w:rsidRDefault="00000000">
            <w:pPr>
              <w:rPr>
                <w:sz w:val="18"/>
              </w:rPr>
            </w:pPr>
            <w:r>
              <w:rPr>
                <w:rFonts w:hint="eastAsia"/>
                <w:sz w:val="18"/>
              </w:rPr>
              <w:t>无</w:t>
            </w:r>
          </w:p>
        </w:tc>
      </w:tr>
      <w:tr w:rsidR="007950F0">
        <w:trPr>
          <w:trHeight w:val="966"/>
          <w:jc w:val="center"/>
        </w:trPr>
        <w:tc>
          <w:tcPr>
            <w:tcW w:w="1476" w:type="dxa"/>
            <w:tcBorders>
              <w:top w:val="single" w:sz="4" w:space="0" w:color="auto"/>
              <w:left w:val="single" w:sz="4" w:space="0" w:color="auto"/>
              <w:bottom w:val="single" w:sz="4" w:space="0" w:color="auto"/>
              <w:right w:val="single" w:sz="4" w:space="0" w:color="auto"/>
            </w:tcBorders>
            <w:vAlign w:val="center"/>
          </w:tcPr>
          <w:p w:rsidR="007950F0" w:rsidRDefault="00000000">
            <w:pPr>
              <w:pStyle w:val="a7"/>
              <w:pBdr>
                <w:bottom w:val="none" w:sz="0" w:space="0" w:color="auto"/>
              </w:pBdr>
              <w:tabs>
                <w:tab w:val="left" w:pos="420"/>
              </w:tabs>
              <w:snapToGrid/>
              <w:jc w:val="both"/>
              <w:rPr>
                <w:szCs w:val="24"/>
              </w:rPr>
            </w:pPr>
            <w:r>
              <w:rPr>
                <w:rFonts w:hint="eastAsia"/>
              </w:rPr>
              <w:t>国际标准</w:t>
            </w:r>
            <w:r>
              <w:rPr>
                <w:rFonts w:hint="eastAsia"/>
                <w:szCs w:val="24"/>
              </w:rPr>
              <w:t>名称</w:t>
            </w:r>
          </w:p>
          <w:p w:rsidR="007950F0" w:rsidRDefault="00000000">
            <w:pPr>
              <w:rPr>
                <w:sz w:val="18"/>
              </w:rPr>
            </w:pPr>
            <w:r>
              <w:rPr>
                <w:sz w:val="18"/>
              </w:rPr>
              <w:t>(</w:t>
            </w:r>
            <w:r>
              <w:rPr>
                <w:rFonts w:hint="eastAsia"/>
                <w:sz w:val="18"/>
              </w:rPr>
              <w:t>中文</w:t>
            </w:r>
            <w:r>
              <w:rPr>
                <w:sz w:val="18"/>
              </w:rPr>
              <w:t>)</w:t>
            </w:r>
          </w:p>
        </w:tc>
        <w:tc>
          <w:tcPr>
            <w:tcW w:w="3064" w:type="dxa"/>
            <w:gridSpan w:val="4"/>
            <w:tcBorders>
              <w:top w:val="single" w:sz="4" w:space="0" w:color="auto"/>
              <w:left w:val="single" w:sz="4" w:space="0" w:color="auto"/>
              <w:bottom w:val="single" w:sz="4" w:space="0" w:color="auto"/>
              <w:right w:val="single" w:sz="4" w:space="0" w:color="auto"/>
            </w:tcBorders>
            <w:vAlign w:val="center"/>
          </w:tcPr>
          <w:p w:rsidR="007950F0" w:rsidRDefault="00000000">
            <w:pPr>
              <w:rPr>
                <w:sz w:val="18"/>
              </w:rPr>
            </w:pPr>
            <w:r>
              <w:rPr>
                <w:rFonts w:hint="eastAsia"/>
                <w:sz w:val="18"/>
              </w:rPr>
              <w:t>无</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7950F0" w:rsidRDefault="00000000">
            <w:pPr>
              <w:rPr>
                <w:sz w:val="18"/>
                <w:szCs w:val="18"/>
              </w:rPr>
            </w:pPr>
            <w:r>
              <w:rPr>
                <w:rFonts w:hint="eastAsia"/>
                <w:sz w:val="18"/>
                <w:szCs w:val="18"/>
              </w:rPr>
              <w:t>国际标准名称</w:t>
            </w:r>
          </w:p>
          <w:p w:rsidR="007950F0" w:rsidRDefault="00000000">
            <w:pPr>
              <w:rPr>
                <w:sz w:val="18"/>
              </w:rPr>
            </w:pPr>
            <w:r>
              <w:rPr>
                <w:sz w:val="18"/>
                <w:szCs w:val="18"/>
              </w:rPr>
              <w:t>(</w:t>
            </w:r>
            <w:r>
              <w:rPr>
                <w:rFonts w:hint="eastAsia"/>
                <w:sz w:val="18"/>
                <w:szCs w:val="18"/>
              </w:rPr>
              <w:t>英文</w:t>
            </w:r>
            <w:r>
              <w:rPr>
                <w:sz w:val="18"/>
                <w:szCs w:val="18"/>
              </w:rPr>
              <w:t>)</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7950F0" w:rsidRDefault="00000000">
            <w:pPr>
              <w:rPr>
                <w:sz w:val="18"/>
              </w:rPr>
            </w:pPr>
            <w:r>
              <w:rPr>
                <w:rFonts w:hint="eastAsia"/>
                <w:sz w:val="18"/>
              </w:rPr>
              <w:t>无</w:t>
            </w:r>
          </w:p>
        </w:tc>
      </w:tr>
      <w:tr w:rsidR="007950F0">
        <w:trPr>
          <w:trHeight w:val="654"/>
          <w:jc w:val="center"/>
        </w:trPr>
        <w:tc>
          <w:tcPr>
            <w:tcW w:w="1476" w:type="dxa"/>
            <w:tcBorders>
              <w:top w:val="single" w:sz="4" w:space="0" w:color="auto"/>
              <w:left w:val="single" w:sz="4" w:space="0" w:color="auto"/>
              <w:bottom w:val="single" w:sz="4" w:space="0" w:color="auto"/>
              <w:right w:val="single" w:sz="4" w:space="0" w:color="auto"/>
            </w:tcBorders>
            <w:vAlign w:val="center"/>
          </w:tcPr>
          <w:p w:rsidR="007950F0" w:rsidRDefault="00000000">
            <w:pPr>
              <w:rPr>
                <w:sz w:val="18"/>
              </w:rPr>
            </w:pPr>
            <w:r>
              <w:rPr>
                <w:sz w:val="18"/>
              </w:rPr>
              <w:t>ICS</w:t>
            </w:r>
            <w:r>
              <w:rPr>
                <w:rFonts w:hint="eastAsia"/>
                <w:sz w:val="18"/>
              </w:rPr>
              <w:t>分类号</w:t>
            </w:r>
          </w:p>
        </w:tc>
        <w:tc>
          <w:tcPr>
            <w:tcW w:w="3064" w:type="dxa"/>
            <w:gridSpan w:val="4"/>
            <w:tcBorders>
              <w:top w:val="single" w:sz="4" w:space="0" w:color="auto"/>
              <w:left w:val="single" w:sz="4" w:space="0" w:color="auto"/>
              <w:bottom w:val="single" w:sz="4" w:space="0" w:color="auto"/>
              <w:right w:val="single" w:sz="4" w:space="0" w:color="auto"/>
            </w:tcBorders>
            <w:vAlign w:val="center"/>
          </w:tcPr>
          <w:p w:rsidR="007950F0" w:rsidRDefault="00000000">
            <w:pPr>
              <w:rPr>
                <w:sz w:val="18"/>
              </w:rPr>
            </w:pPr>
            <w:r>
              <w:rPr>
                <w:rFonts w:hint="eastAsia"/>
                <w:sz w:val="18"/>
              </w:rPr>
              <w:t>83.120</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7950F0" w:rsidRDefault="00000000">
            <w:pPr>
              <w:rPr>
                <w:sz w:val="18"/>
              </w:rPr>
            </w:pPr>
            <w:r>
              <w:rPr>
                <w:rFonts w:hint="eastAsia"/>
                <w:sz w:val="18"/>
              </w:rPr>
              <w:t>中国标准分类号</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7950F0" w:rsidRDefault="00000000">
            <w:pPr>
              <w:rPr>
                <w:sz w:val="18"/>
              </w:rPr>
            </w:pPr>
            <w:r>
              <w:rPr>
                <w:rFonts w:hint="eastAsia"/>
                <w:sz w:val="18"/>
              </w:rPr>
              <w:t>Q23</w:t>
            </w:r>
          </w:p>
        </w:tc>
      </w:tr>
      <w:tr w:rsidR="007950F0">
        <w:trPr>
          <w:trHeight w:val="620"/>
          <w:jc w:val="center"/>
        </w:trPr>
        <w:tc>
          <w:tcPr>
            <w:tcW w:w="1476" w:type="dxa"/>
            <w:tcBorders>
              <w:top w:val="single" w:sz="4" w:space="0" w:color="auto"/>
              <w:left w:val="single" w:sz="4" w:space="0" w:color="auto"/>
              <w:bottom w:val="single" w:sz="4" w:space="0" w:color="auto"/>
              <w:right w:val="single" w:sz="4" w:space="0" w:color="auto"/>
            </w:tcBorders>
            <w:vAlign w:val="center"/>
          </w:tcPr>
          <w:p w:rsidR="007950F0" w:rsidRDefault="00000000">
            <w:pPr>
              <w:rPr>
                <w:sz w:val="18"/>
              </w:rPr>
            </w:pPr>
            <w:r>
              <w:rPr>
                <w:rFonts w:hint="eastAsia"/>
                <w:sz w:val="18"/>
              </w:rPr>
              <w:t>参加单位</w:t>
            </w:r>
          </w:p>
        </w:tc>
        <w:tc>
          <w:tcPr>
            <w:tcW w:w="3064" w:type="dxa"/>
            <w:gridSpan w:val="4"/>
            <w:tcBorders>
              <w:top w:val="single" w:sz="4" w:space="0" w:color="auto"/>
              <w:left w:val="single" w:sz="4" w:space="0" w:color="auto"/>
              <w:bottom w:val="single" w:sz="4" w:space="0" w:color="auto"/>
              <w:right w:val="single" w:sz="4" w:space="0" w:color="auto"/>
            </w:tcBorders>
            <w:vAlign w:val="center"/>
          </w:tcPr>
          <w:p w:rsidR="007950F0" w:rsidRDefault="00000000">
            <w:pPr>
              <w:rPr>
                <w:sz w:val="18"/>
              </w:rPr>
            </w:pPr>
            <w:r>
              <w:rPr>
                <w:rFonts w:ascii="宋体" w:hAnsi="宋体" w:hint="eastAsia"/>
                <w:sz w:val="18"/>
                <w:szCs w:val="18"/>
              </w:rPr>
              <w:t>建材工业质量认证管理中心、北京工业大学等</w:t>
            </w:r>
          </w:p>
        </w:tc>
        <w:tc>
          <w:tcPr>
            <w:tcW w:w="1609" w:type="dxa"/>
            <w:gridSpan w:val="2"/>
            <w:tcBorders>
              <w:top w:val="single" w:sz="4" w:space="0" w:color="auto"/>
              <w:left w:val="single" w:sz="4" w:space="0" w:color="auto"/>
              <w:bottom w:val="single" w:sz="4" w:space="0" w:color="auto"/>
              <w:right w:val="single" w:sz="4" w:space="0" w:color="auto"/>
            </w:tcBorders>
            <w:vAlign w:val="center"/>
          </w:tcPr>
          <w:p w:rsidR="007950F0" w:rsidRDefault="00000000">
            <w:pPr>
              <w:jc w:val="center"/>
              <w:rPr>
                <w:sz w:val="18"/>
              </w:rPr>
            </w:pPr>
            <w:r>
              <w:rPr>
                <w:rFonts w:hint="eastAsia"/>
                <w:sz w:val="18"/>
              </w:rPr>
              <w:t>计划起止时间</w:t>
            </w:r>
          </w:p>
        </w:tc>
        <w:tc>
          <w:tcPr>
            <w:tcW w:w="2949" w:type="dxa"/>
            <w:gridSpan w:val="3"/>
            <w:tcBorders>
              <w:top w:val="single" w:sz="4" w:space="0" w:color="auto"/>
              <w:left w:val="single" w:sz="4" w:space="0" w:color="auto"/>
              <w:bottom w:val="single" w:sz="4" w:space="0" w:color="auto"/>
              <w:right w:val="single" w:sz="4" w:space="0" w:color="auto"/>
            </w:tcBorders>
            <w:vAlign w:val="center"/>
          </w:tcPr>
          <w:p w:rsidR="007950F0" w:rsidRDefault="00000000">
            <w:pPr>
              <w:rPr>
                <w:sz w:val="18"/>
              </w:rPr>
            </w:pPr>
            <w:r>
              <w:rPr>
                <w:sz w:val="18"/>
              </w:rPr>
              <w:t>2023.03-2024.03</w:t>
            </w:r>
          </w:p>
        </w:tc>
      </w:tr>
      <w:tr w:rsidR="007950F0">
        <w:trPr>
          <w:trHeight w:val="386"/>
          <w:jc w:val="center"/>
        </w:trPr>
        <w:tc>
          <w:tcPr>
            <w:tcW w:w="1476" w:type="dxa"/>
            <w:tcBorders>
              <w:top w:val="single" w:sz="4" w:space="0" w:color="auto"/>
              <w:left w:val="single" w:sz="4" w:space="0" w:color="auto"/>
              <w:bottom w:val="single" w:sz="4" w:space="0" w:color="auto"/>
              <w:right w:val="single" w:sz="4" w:space="0" w:color="auto"/>
            </w:tcBorders>
            <w:vAlign w:val="center"/>
          </w:tcPr>
          <w:p w:rsidR="007950F0" w:rsidRDefault="00000000">
            <w:pPr>
              <w:rPr>
                <w:sz w:val="18"/>
              </w:rPr>
            </w:pPr>
            <w:r>
              <w:rPr>
                <w:rFonts w:hint="eastAsia"/>
                <w:sz w:val="18"/>
              </w:rPr>
              <w:t>目的、意义或必要性</w:t>
            </w:r>
          </w:p>
        </w:tc>
        <w:tc>
          <w:tcPr>
            <w:tcW w:w="7622" w:type="dxa"/>
            <w:gridSpan w:val="9"/>
            <w:tcBorders>
              <w:top w:val="single" w:sz="4" w:space="0" w:color="auto"/>
              <w:left w:val="single" w:sz="4" w:space="0" w:color="auto"/>
              <w:bottom w:val="single" w:sz="4" w:space="0" w:color="auto"/>
              <w:right w:val="single" w:sz="4" w:space="0" w:color="auto"/>
            </w:tcBorders>
            <w:vAlign w:val="center"/>
          </w:tcPr>
          <w:p w:rsidR="007950F0" w:rsidRDefault="00000000">
            <w:pPr>
              <w:ind w:firstLineChars="200" w:firstLine="360"/>
              <w:rPr>
                <w:sz w:val="18"/>
              </w:rPr>
            </w:pPr>
            <w:r>
              <w:rPr>
                <w:rFonts w:hint="eastAsia"/>
                <w:sz w:val="18"/>
              </w:rPr>
              <w:t>气候变化是当今人类社会面临的共同挑战。积极应对气候变化，加快推进清洁能源与低碳发展，已经成为国际社会的普遍共识。我国政府高度重视低碳发展与应对气候变化工作，在提交联合国的《强化应对气候变化行动—中国国家自主贡献》中提出：将于</w:t>
            </w:r>
            <w:r>
              <w:rPr>
                <w:rFonts w:hint="eastAsia"/>
                <w:sz w:val="18"/>
              </w:rPr>
              <w:t>2030</w:t>
            </w:r>
            <w:r>
              <w:rPr>
                <w:rFonts w:hint="eastAsia"/>
                <w:sz w:val="18"/>
              </w:rPr>
              <w:t>年左右使二氧化碳排放达到峰值并争取尽早实现，</w:t>
            </w:r>
            <w:r>
              <w:rPr>
                <w:rFonts w:hint="eastAsia"/>
                <w:sz w:val="18"/>
              </w:rPr>
              <w:t>2030</w:t>
            </w:r>
            <w:r>
              <w:rPr>
                <w:rFonts w:hint="eastAsia"/>
                <w:sz w:val="18"/>
              </w:rPr>
              <w:t>年单位国内生产总值二氧化碳排放比</w:t>
            </w:r>
            <w:r>
              <w:rPr>
                <w:rFonts w:hint="eastAsia"/>
                <w:sz w:val="18"/>
              </w:rPr>
              <w:t>2005</w:t>
            </w:r>
            <w:r>
              <w:rPr>
                <w:rFonts w:hint="eastAsia"/>
                <w:sz w:val="18"/>
              </w:rPr>
              <w:t>年下降</w:t>
            </w:r>
            <w:r>
              <w:rPr>
                <w:rFonts w:hint="eastAsia"/>
                <w:sz w:val="18"/>
              </w:rPr>
              <w:t>60%~65%</w:t>
            </w:r>
            <w:r>
              <w:rPr>
                <w:rFonts w:hint="eastAsia"/>
                <w:sz w:val="18"/>
              </w:rPr>
              <w:t>，非化石能源占一次能源消费比重达</w:t>
            </w:r>
            <w:r>
              <w:rPr>
                <w:rFonts w:hint="eastAsia"/>
                <w:sz w:val="18"/>
              </w:rPr>
              <w:t>20%</w:t>
            </w:r>
            <w:r>
              <w:rPr>
                <w:rFonts w:hint="eastAsia"/>
                <w:sz w:val="18"/>
              </w:rPr>
              <w:t>左右，森林蓄积量比</w:t>
            </w:r>
            <w:r>
              <w:rPr>
                <w:rFonts w:hint="eastAsia"/>
                <w:sz w:val="18"/>
              </w:rPr>
              <w:t>2005</w:t>
            </w:r>
            <w:r>
              <w:rPr>
                <w:rFonts w:hint="eastAsia"/>
                <w:sz w:val="18"/>
              </w:rPr>
              <w:t>年增加</w:t>
            </w:r>
            <w:r>
              <w:rPr>
                <w:rFonts w:hint="eastAsia"/>
                <w:sz w:val="18"/>
              </w:rPr>
              <w:t>45</w:t>
            </w:r>
            <w:r>
              <w:rPr>
                <w:rFonts w:hint="eastAsia"/>
                <w:sz w:val="18"/>
              </w:rPr>
              <w:t>亿立方米左右。产品碳足迹评价是基于生命周期评价的方法对于一个产品系统温室气体排放和吸收的汇总，以二氧化碳当量这种形式来表述。可以帮助个人和组织评估其对温室气体环境因素的影响，为环境报告提供有效信息。对于企业而言，是社会责任的一种体现。可根据确定的产品碳足迹来减少企业碳排放行为，并由此采取可行的措施来控制和减少碳排放，提高声誉并强化品牌，改善内部运营，节能减排，获得竞争优势。此外，产品碳足迹评价也是引导消费者环保行为的有效标识，引导消费决策。我国开展碳足迹研究相对较晚，尚未形成完善的认证体系，目前国内外主要碳足迹、碳中和规范有：</w:t>
            </w:r>
            <w:r>
              <w:rPr>
                <w:rFonts w:hint="eastAsia"/>
                <w:sz w:val="18"/>
              </w:rPr>
              <w:t>PAS 2050</w:t>
            </w:r>
            <w:r>
              <w:rPr>
                <w:rFonts w:hint="eastAsia"/>
                <w:sz w:val="18"/>
              </w:rPr>
              <w:t>：</w:t>
            </w:r>
            <w:r>
              <w:rPr>
                <w:rFonts w:hint="eastAsia"/>
                <w:sz w:val="18"/>
              </w:rPr>
              <w:t>2008</w:t>
            </w:r>
            <w:r>
              <w:rPr>
                <w:rFonts w:hint="eastAsia"/>
                <w:sz w:val="18"/>
              </w:rPr>
              <w:t>，</w:t>
            </w:r>
            <w:r>
              <w:rPr>
                <w:rFonts w:hint="eastAsia"/>
                <w:sz w:val="18"/>
              </w:rPr>
              <w:t>ISO14040</w:t>
            </w:r>
            <w:r>
              <w:rPr>
                <w:rFonts w:hint="eastAsia"/>
                <w:sz w:val="18"/>
              </w:rPr>
              <w:t>：</w:t>
            </w:r>
            <w:r>
              <w:rPr>
                <w:rFonts w:hint="eastAsia"/>
                <w:sz w:val="18"/>
              </w:rPr>
              <w:t>2006</w:t>
            </w:r>
            <w:r>
              <w:rPr>
                <w:rFonts w:hint="eastAsia"/>
                <w:sz w:val="18"/>
              </w:rPr>
              <w:t>，</w:t>
            </w:r>
            <w:r>
              <w:rPr>
                <w:rFonts w:hint="eastAsia"/>
                <w:sz w:val="18"/>
              </w:rPr>
              <w:t>ISO14044</w:t>
            </w:r>
            <w:r>
              <w:rPr>
                <w:rFonts w:hint="eastAsia"/>
                <w:sz w:val="18"/>
              </w:rPr>
              <w:t>：</w:t>
            </w:r>
            <w:r>
              <w:rPr>
                <w:rFonts w:hint="eastAsia"/>
                <w:sz w:val="18"/>
              </w:rPr>
              <w:t>2006</w:t>
            </w:r>
            <w:r>
              <w:rPr>
                <w:rFonts w:hint="eastAsia"/>
                <w:sz w:val="18"/>
              </w:rPr>
              <w:t>，</w:t>
            </w:r>
            <w:r>
              <w:rPr>
                <w:rFonts w:hint="eastAsia"/>
                <w:sz w:val="18"/>
              </w:rPr>
              <w:t>PAS 2060</w:t>
            </w:r>
            <w:r>
              <w:rPr>
                <w:rFonts w:hint="eastAsia"/>
                <w:sz w:val="18"/>
              </w:rPr>
              <w:t>：</w:t>
            </w:r>
            <w:r>
              <w:rPr>
                <w:rFonts w:hint="eastAsia"/>
                <w:sz w:val="18"/>
              </w:rPr>
              <w:t>2010</w:t>
            </w:r>
            <w:r>
              <w:rPr>
                <w:rFonts w:hint="eastAsia"/>
                <w:sz w:val="18"/>
              </w:rPr>
              <w:t>，</w:t>
            </w:r>
            <w:r>
              <w:rPr>
                <w:rFonts w:hint="eastAsia"/>
                <w:sz w:val="18"/>
              </w:rPr>
              <w:t>ISO14067</w:t>
            </w:r>
            <w:r>
              <w:rPr>
                <w:rFonts w:hint="eastAsia"/>
                <w:sz w:val="18"/>
              </w:rPr>
              <w:t>：</w:t>
            </w:r>
            <w:r>
              <w:rPr>
                <w:rFonts w:hint="eastAsia"/>
                <w:sz w:val="18"/>
              </w:rPr>
              <w:t>2013</w:t>
            </w:r>
            <w:r>
              <w:rPr>
                <w:rFonts w:hint="eastAsia"/>
                <w:sz w:val="18"/>
              </w:rPr>
              <w:t>深圳产品碳足迹评价通则等，随着全球应对气候变化进程不断加快，产品碳足迹评价规范势必为成为引领绿色消费的利剑，具有重要的现实意义和深远的历史意义。</w:t>
            </w:r>
          </w:p>
          <w:p w:rsidR="007950F0" w:rsidRDefault="00000000">
            <w:pPr>
              <w:ind w:firstLineChars="200" w:firstLine="360"/>
              <w:rPr>
                <w:sz w:val="18"/>
              </w:rPr>
            </w:pPr>
            <w:r>
              <w:rPr>
                <w:rFonts w:hint="eastAsia"/>
                <w:sz w:val="18"/>
              </w:rPr>
              <w:t>纤维增强复合材料</w:t>
            </w:r>
            <w:r>
              <w:rPr>
                <w:rFonts w:hint="eastAsia"/>
                <w:sz w:val="18"/>
              </w:rPr>
              <w:t>(Fiber Reinforced Polymer</w:t>
            </w:r>
            <w:r>
              <w:rPr>
                <w:rFonts w:hint="eastAsia"/>
                <w:sz w:val="18"/>
              </w:rPr>
              <w:t>，或</w:t>
            </w:r>
            <w:r>
              <w:rPr>
                <w:rFonts w:hint="eastAsia"/>
                <w:sz w:val="18"/>
              </w:rPr>
              <w:t>Fiber Reinforced Plastic</w:t>
            </w:r>
            <w:r>
              <w:rPr>
                <w:rFonts w:hint="eastAsia"/>
                <w:sz w:val="18"/>
              </w:rPr>
              <w:t>，简称</w:t>
            </w:r>
            <w:r>
              <w:rPr>
                <w:rFonts w:hint="eastAsia"/>
                <w:sz w:val="18"/>
              </w:rPr>
              <w:t>FRP)</w:t>
            </w:r>
            <w:r>
              <w:rPr>
                <w:rFonts w:hint="eastAsia"/>
                <w:sz w:val="18"/>
              </w:rPr>
              <w:t>是</w:t>
            </w:r>
            <w:proofErr w:type="gramStart"/>
            <w:r>
              <w:rPr>
                <w:rFonts w:hint="eastAsia"/>
                <w:sz w:val="18"/>
              </w:rPr>
              <w:t>由增强</w:t>
            </w:r>
            <w:proofErr w:type="gramEnd"/>
            <w:r>
              <w:rPr>
                <w:rFonts w:hint="eastAsia"/>
                <w:sz w:val="18"/>
              </w:rPr>
              <w:t>纤维材料，如玻璃纤维、碳纤维、玄武岩纤维、芳纶纤维等，与基体材料经过缠绕，模压</w:t>
            </w:r>
            <w:proofErr w:type="gramStart"/>
            <w:r>
              <w:rPr>
                <w:rFonts w:hint="eastAsia"/>
                <w:sz w:val="18"/>
              </w:rPr>
              <w:t>或拉挤等</w:t>
            </w:r>
            <w:proofErr w:type="gramEnd"/>
            <w:r>
              <w:rPr>
                <w:rFonts w:hint="eastAsia"/>
                <w:sz w:val="18"/>
              </w:rPr>
              <w:t>成型工艺而形成的复合材料。根据增强材料的不同，常见的纤维增强复合材料分为玻璃纤维增强复合材料</w:t>
            </w:r>
            <w:r>
              <w:rPr>
                <w:rFonts w:hint="eastAsia"/>
                <w:sz w:val="18"/>
              </w:rPr>
              <w:t>(GFRP)</w:t>
            </w:r>
            <w:r>
              <w:rPr>
                <w:rFonts w:hint="eastAsia"/>
                <w:sz w:val="18"/>
              </w:rPr>
              <w:t>，碳纤维增强复合材料</w:t>
            </w:r>
            <w:r>
              <w:rPr>
                <w:rFonts w:hint="eastAsia"/>
                <w:sz w:val="18"/>
              </w:rPr>
              <w:t>(CFRP)</w:t>
            </w:r>
            <w:proofErr w:type="gramStart"/>
            <w:r>
              <w:rPr>
                <w:rFonts w:hint="eastAsia"/>
                <w:sz w:val="18"/>
              </w:rPr>
              <w:t>以及芳</w:t>
            </w:r>
            <w:proofErr w:type="gramEnd"/>
            <w:r>
              <w:rPr>
                <w:rFonts w:hint="eastAsia"/>
                <w:sz w:val="18"/>
              </w:rPr>
              <w:t>纶纤维增强复合材料</w:t>
            </w:r>
            <w:r>
              <w:rPr>
                <w:rFonts w:hint="eastAsia"/>
                <w:sz w:val="18"/>
              </w:rPr>
              <w:t>(AFRP)</w:t>
            </w:r>
            <w:r>
              <w:rPr>
                <w:rFonts w:hint="eastAsia"/>
                <w:sz w:val="18"/>
              </w:rPr>
              <w:t>等。</w:t>
            </w:r>
          </w:p>
          <w:p w:rsidR="007950F0" w:rsidRDefault="00000000">
            <w:pPr>
              <w:ind w:firstLineChars="200" w:firstLine="360"/>
              <w:rPr>
                <w:sz w:val="18"/>
              </w:rPr>
            </w:pPr>
            <w:r>
              <w:rPr>
                <w:rFonts w:hint="eastAsia"/>
                <w:sz w:val="18"/>
              </w:rPr>
              <w:t>与传统的金属材料及非金属材料相比，纤维增强复合材料及其制品，具有比强度高、比模量大，性能好，节约能源，产品设计自由度大，以及产品使用适应性广等特点。因此，在一定意义上说，纤维增强复合材料是一种应用范围极广，开发前景极大的材料品种之一。例如：碳纤维增强复合材料在飞机、火箭、导弹、宇宙航行方面的应用已越来越广泛，它首先被用于飞机制造上，可减轻飞机的自重，提高飞行效率。用碳纤维增强复合材料代替铝合金或钛合金，可使飞机的总重量减轻</w:t>
            </w:r>
            <w:r>
              <w:rPr>
                <w:rFonts w:hint="eastAsia"/>
                <w:sz w:val="18"/>
              </w:rPr>
              <w:t>15%</w:t>
            </w:r>
            <w:r>
              <w:rPr>
                <w:rFonts w:hint="eastAsia"/>
                <w:sz w:val="18"/>
              </w:rPr>
              <w:t>，如果使用等量的燃料，飞机能增加飞行距离</w:t>
            </w:r>
            <w:r>
              <w:rPr>
                <w:rFonts w:hint="eastAsia"/>
                <w:sz w:val="18"/>
              </w:rPr>
              <w:t>10%</w:t>
            </w:r>
            <w:r>
              <w:rPr>
                <w:rFonts w:hint="eastAsia"/>
                <w:sz w:val="18"/>
              </w:rPr>
              <w:t>，上升率增加</w:t>
            </w:r>
            <w:r>
              <w:rPr>
                <w:rFonts w:hint="eastAsia"/>
                <w:sz w:val="18"/>
              </w:rPr>
              <w:t>10%</w:t>
            </w:r>
            <w:r>
              <w:rPr>
                <w:rFonts w:hint="eastAsia"/>
                <w:sz w:val="18"/>
              </w:rPr>
              <w:t>，起飞时跑道可缩短</w:t>
            </w:r>
            <w:r>
              <w:rPr>
                <w:rFonts w:hint="eastAsia"/>
                <w:sz w:val="18"/>
              </w:rPr>
              <w:t>15%</w:t>
            </w:r>
            <w:r>
              <w:rPr>
                <w:rFonts w:hint="eastAsia"/>
                <w:sz w:val="18"/>
              </w:rPr>
              <w:t>。</w:t>
            </w:r>
          </w:p>
          <w:p w:rsidR="007950F0" w:rsidRDefault="00000000">
            <w:pPr>
              <w:ind w:firstLineChars="200" w:firstLine="360"/>
              <w:rPr>
                <w:sz w:val="18"/>
              </w:rPr>
            </w:pPr>
            <w:r>
              <w:rPr>
                <w:rFonts w:hint="eastAsia"/>
                <w:sz w:val="18"/>
              </w:rPr>
              <w:lastRenderedPageBreak/>
              <w:t>我国的纤维增强复合材料工业，已经具备了一定的规模，在产品的品种数量及产量方面，以及在技术水平方面，均已经取得了巨大的进展，在国民经济建设中发挥了重要的作用。中国工业复合材料产量从</w:t>
            </w:r>
            <w:r>
              <w:rPr>
                <w:rFonts w:hint="eastAsia"/>
                <w:sz w:val="18"/>
              </w:rPr>
              <w:t>1978</w:t>
            </w:r>
            <w:r>
              <w:rPr>
                <w:rFonts w:hint="eastAsia"/>
                <w:sz w:val="18"/>
              </w:rPr>
              <w:t>年的</w:t>
            </w:r>
            <w:r>
              <w:rPr>
                <w:rFonts w:hint="eastAsia"/>
                <w:sz w:val="18"/>
              </w:rPr>
              <w:t>0.6</w:t>
            </w:r>
            <w:r>
              <w:rPr>
                <w:rFonts w:hint="eastAsia"/>
                <w:sz w:val="18"/>
              </w:rPr>
              <w:t>万吨，发展到</w:t>
            </w:r>
            <w:r>
              <w:rPr>
                <w:rFonts w:hint="eastAsia"/>
                <w:sz w:val="18"/>
              </w:rPr>
              <w:t>2005</w:t>
            </w:r>
            <w:r>
              <w:rPr>
                <w:rFonts w:hint="eastAsia"/>
                <w:sz w:val="18"/>
              </w:rPr>
              <w:t>年的</w:t>
            </w:r>
            <w:r>
              <w:rPr>
                <w:rFonts w:hint="eastAsia"/>
                <w:sz w:val="18"/>
              </w:rPr>
              <w:t>175</w:t>
            </w:r>
            <w:r>
              <w:rPr>
                <w:rFonts w:hint="eastAsia"/>
                <w:sz w:val="18"/>
              </w:rPr>
              <w:t>万吨，进入</w:t>
            </w:r>
            <w:r>
              <w:rPr>
                <w:rFonts w:hint="eastAsia"/>
                <w:sz w:val="18"/>
              </w:rPr>
              <w:t>2010</w:t>
            </w:r>
            <w:r>
              <w:rPr>
                <w:rFonts w:hint="eastAsia"/>
                <w:sz w:val="18"/>
              </w:rPr>
              <w:t>年，达</w:t>
            </w:r>
            <w:r>
              <w:rPr>
                <w:rFonts w:hint="eastAsia"/>
                <w:sz w:val="18"/>
              </w:rPr>
              <w:t>329</w:t>
            </w:r>
            <w:r>
              <w:rPr>
                <w:rFonts w:hint="eastAsia"/>
                <w:sz w:val="18"/>
              </w:rPr>
              <w:t>万吨，开始位居世界第一，</w:t>
            </w:r>
            <w:r>
              <w:rPr>
                <w:rFonts w:hint="eastAsia"/>
                <w:sz w:val="18"/>
              </w:rPr>
              <w:t>2012~2018</w:t>
            </w:r>
            <w:r>
              <w:rPr>
                <w:rFonts w:hint="eastAsia"/>
                <w:sz w:val="18"/>
              </w:rPr>
              <w:t>年期间，相比于热固性复合材料（</w:t>
            </w:r>
            <w:r>
              <w:rPr>
                <w:rFonts w:hint="eastAsia"/>
                <w:sz w:val="18"/>
              </w:rPr>
              <w:t>FRSP</w:t>
            </w:r>
            <w:r>
              <w:rPr>
                <w:rFonts w:hint="eastAsia"/>
                <w:sz w:val="18"/>
              </w:rPr>
              <w:t>），我国热塑性复合材料（</w:t>
            </w:r>
            <w:r>
              <w:rPr>
                <w:rFonts w:hint="eastAsia"/>
                <w:sz w:val="18"/>
              </w:rPr>
              <w:t>FRTP</w:t>
            </w:r>
            <w:r>
              <w:rPr>
                <w:rFonts w:hint="eastAsia"/>
                <w:sz w:val="18"/>
              </w:rPr>
              <w:t>）产量不断增加，玻璃纤维</w:t>
            </w:r>
            <w:proofErr w:type="gramStart"/>
            <w:r>
              <w:rPr>
                <w:rFonts w:hint="eastAsia"/>
                <w:sz w:val="18"/>
              </w:rPr>
              <w:t>毡</w:t>
            </w:r>
            <w:proofErr w:type="gramEnd"/>
            <w:r>
              <w:rPr>
                <w:rFonts w:hint="eastAsia"/>
                <w:sz w:val="18"/>
              </w:rPr>
              <w:t>增强热塑性复合材料（</w:t>
            </w:r>
            <w:r>
              <w:rPr>
                <w:rFonts w:hint="eastAsia"/>
                <w:sz w:val="18"/>
              </w:rPr>
              <w:t>GMT</w:t>
            </w:r>
            <w:r>
              <w:rPr>
                <w:rFonts w:hint="eastAsia"/>
                <w:sz w:val="18"/>
              </w:rPr>
              <w:t>）、长纤维增强热塑性复合材料（</w:t>
            </w:r>
            <w:r>
              <w:rPr>
                <w:rFonts w:hint="eastAsia"/>
                <w:sz w:val="18"/>
              </w:rPr>
              <w:t>LFT</w:t>
            </w:r>
            <w:r>
              <w:rPr>
                <w:rFonts w:hint="eastAsia"/>
                <w:sz w:val="18"/>
              </w:rPr>
              <w:t>）和连续纤维增强热塑性复合材料制品发展迅速，</w:t>
            </w:r>
            <w:r>
              <w:rPr>
                <w:rFonts w:hint="eastAsia"/>
                <w:sz w:val="18"/>
              </w:rPr>
              <w:t>2017</w:t>
            </w:r>
            <w:r>
              <w:rPr>
                <w:rFonts w:hint="eastAsia"/>
                <w:sz w:val="18"/>
              </w:rPr>
              <w:t>和</w:t>
            </w:r>
            <w:r>
              <w:rPr>
                <w:rFonts w:hint="eastAsia"/>
                <w:sz w:val="18"/>
              </w:rPr>
              <w:t>2018</w:t>
            </w:r>
            <w:r>
              <w:rPr>
                <w:rFonts w:hint="eastAsia"/>
                <w:sz w:val="18"/>
              </w:rPr>
              <w:t>年，我国复合材料产量有所下降，这是由于在环保与原材料涨价的双重影响下，产业结构加速调整所致，估算</w:t>
            </w:r>
            <w:r>
              <w:rPr>
                <w:rFonts w:hint="eastAsia"/>
                <w:sz w:val="18"/>
              </w:rPr>
              <w:t>2020</w:t>
            </w:r>
            <w:r>
              <w:rPr>
                <w:rFonts w:hint="eastAsia"/>
                <w:sz w:val="18"/>
              </w:rPr>
              <w:t>年，我国工业复合材料产量达</w:t>
            </w:r>
            <w:r>
              <w:rPr>
                <w:rFonts w:hint="eastAsia"/>
                <w:sz w:val="18"/>
              </w:rPr>
              <w:t>500</w:t>
            </w:r>
            <w:r>
              <w:rPr>
                <w:rFonts w:hint="eastAsia"/>
                <w:sz w:val="18"/>
              </w:rPr>
              <w:t>万吨左右，超过美国、欧盟和日本三大经济体的年产量总和，结合碳纤维的高速发展，预计</w:t>
            </w:r>
            <w:r>
              <w:rPr>
                <w:rFonts w:hint="eastAsia"/>
                <w:sz w:val="18"/>
              </w:rPr>
              <w:t>2024</w:t>
            </w:r>
            <w:r>
              <w:rPr>
                <w:rFonts w:hint="eastAsia"/>
                <w:sz w:val="18"/>
              </w:rPr>
              <w:t>年，我国工业复合材料产量将超过</w:t>
            </w:r>
            <w:r>
              <w:rPr>
                <w:rFonts w:hint="eastAsia"/>
                <w:sz w:val="18"/>
              </w:rPr>
              <w:t>600</w:t>
            </w:r>
            <w:r>
              <w:rPr>
                <w:rFonts w:hint="eastAsia"/>
                <w:sz w:val="18"/>
              </w:rPr>
              <w:t>万吨。据统计，全球复合材料主要为玻璃纤维增强复合材料（</w:t>
            </w:r>
            <w:r>
              <w:rPr>
                <w:rFonts w:hint="eastAsia"/>
                <w:sz w:val="18"/>
              </w:rPr>
              <w:t>GFRP</w:t>
            </w:r>
            <w:r>
              <w:rPr>
                <w:rFonts w:hint="eastAsia"/>
                <w:sz w:val="18"/>
              </w:rPr>
              <w:t>）和碳纤维增强复合材料（</w:t>
            </w:r>
            <w:r>
              <w:rPr>
                <w:rFonts w:hint="eastAsia"/>
                <w:sz w:val="18"/>
              </w:rPr>
              <w:t>CFRP</w:t>
            </w:r>
            <w:r>
              <w:rPr>
                <w:rFonts w:hint="eastAsia"/>
                <w:sz w:val="18"/>
              </w:rPr>
              <w:t>），二者合计约占整个复合材料市场规模的</w:t>
            </w:r>
            <w:r>
              <w:rPr>
                <w:rFonts w:hint="eastAsia"/>
                <w:sz w:val="18"/>
              </w:rPr>
              <w:t>90%</w:t>
            </w:r>
            <w:r>
              <w:rPr>
                <w:rFonts w:hint="eastAsia"/>
                <w:sz w:val="18"/>
              </w:rPr>
              <w:t>左右。</w:t>
            </w:r>
          </w:p>
          <w:p w:rsidR="007950F0" w:rsidRDefault="00000000">
            <w:pPr>
              <w:ind w:firstLineChars="200" w:firstLine="360"/>
              <w:rPr>
                <w:sz w:val="18"/>
              </w:rPr>
            </w:pPr>
            <w:r>
              <w:rPr>
                <w:rFonts w:hint="eastAsia"/>
                <w:sz w:val="18"/>
              </w:rPr>
              <w:t>纤维增强复合材料的</w:t>
            </w:r>
            <w:r>
              <w:rPr>
                <w:rFonts w:ascii="Arial" w:hAnsi="Arial" w:cs="Arial"/>
                <w:color w:val="333333"/>
                <w:sz w:val="19"/>
                <w:szCs w:val="19"/>
                <w:shd w:val="clear" w:color="auto" w:fill="FFFFFF"/>
              </w:rPr>
              <w:t>材料制造与制品成型同时完成</w:t>
            </w:r>
            <w:r>
              <w:rPr>
                <w:rFonts w:ascii="Arial" w:hAnsi="Arial" w:cs="Arial" w:hint="eastAsia"/>
                <w:color w:val="333333"/>
                <w:sz w:val="19"/>
                <w:szCs w:val="19"/>
                <w:shd w:val="clear" w:color="auto" w:fill="FFFFFF"/>
              </w:rPr>
              <w:t>，一般情况下，复合材料的生产过程，也就是制品的成型过程。目前复合材料的成型方法已有</w:t>
            </w:r>
            <w:r>
              <w:rPr>
                <w:rFonts w:ascii="Arial" w:hAnsi="Arial" w:cs="Arial" w:hint="eastAsia"/>
                <w:color w:val="333333"/>
                <w:sz w:val="19"/>
                <w:szCs w:val="19"/>
                <w:shd w:val="clear" w:color="auto" w:fill="FFFFFF"/>
              </w:rPr>
              <w:t>20</w:t>
            </w:r>
            <w:r>
              <w:rPr>
                <w:rFonts w:ascii="Arial" w:hAnsi="Arial" w:cs="Arial" w:hint="eastAsia"/>
                <w:color w:val="333333"/>
                <w:sz w:val="19"/>
                <w:szCs w:val="19"/>
                <w:shd w:val="clear" w:color="auto" w:fill="FFFFFF"/>
              </w:rPr>
              <w:t>多种，并成功地用于工业生产，如：手糊成型工艺</w:t>
            </w:r>
            <w:r>
              <w:rPr>
                <w:rFonts w:ascii="Arial" w:hAnsi="Arial" w:cs="Arial" w:hint="eastAsia"/>
                <w:color w:val="333333"/>
                <w:sz w:val="19"/>
                <w:szCs w:val="19"/>
                <w:shd w:val="clear" w:color="auto" w:fill="FFFFFF"/>
              </w:rPr>
              <w:t>--</w:t>
            </w:r>
            <w:r>
              <w:rPr>
                <w:rFonts w:ascii="Arial" w:hAnsi="Arial" w:cs="Arial" w:hint="eastAsia"/>
                <w:color w:val="333333"/>
                <w:sz w:val="19"/>
                <w:szCs w:val="19"/>
                <w:shd w:val="clear" w:color="auto" w:fill="FFFFFF"/>
              </w:rPr>
              <w:t>湿法铺层成型法、喷射成型工艺、树脂传递模塑成型技术（</w:t>
            </w:r>
            <w:r>
              <w:rPr>
                <w:rFonts w:ascii="Arial" w:hAnsi="Arial" w:cs="Arial" w:hint="eastAsia"/>
                <w:color w:val="333333"/>
                <w:sz w:val="19"/>
                <w:szCs w:val="19"/>
                <w:shd w:val="clear" w:color="auto" w:fill="FFFFFF"/>
              </w:rPr>
              <w:t>RTM</w:t>
            </w:r>
            <w:r>
              <w:rPr>
                <w:rFonts w:ascii="Arial" w:hAnsi="Arial" w:cs="Arial" w:hint="eastAsia"/>
                <w:color w:val="333333"/>
                <w:sz w:val="19"/>
                <w:szCs w:val="19"/>
                <w:shd w:val="clear" w:color="auto" w:fill="FFFFFF"/>
              </w:rPr>
              <w:t>技术）、袋压法（压力袋法）成型、</w:t>
            </w:r>
            <w:proofErr w:type="gramStart"/>
            <w:r>
              <w:rPr>
                <w:rFonts w:ascii="Arial" w:hAnsi="Arial" w:cs="Arial" w:hint="eastAsia"/>
                <w:color w:val="333333"/>
                <w:sz w:val="19"/>
                <w:szCs w:val="19"/>
                <w:shd w:val="clear" w:color="auto" w:fill="FFFFFF"/>
              </w:rPr>
              <w:t>真空袋压成型</w:t>
            </w:r>
            <w:proofErr w:type="gramEnd"/>
            <w:r>
              <w:rPr>
                <w:rFonts w:ascii="Arial" w:hAnsi="Arial" w:cs="Arial" w:hint="eastAsia"/>
                <w:color w:val="333333"/>
                <w:sz w:val="19"/>
                <w:szCs w:val="19"/>
                <w:shd w:val="clear" w:color="auto" w:fill="FFFFFF"/>
              </w:rPr>
              <w:t>、热压罐成型技术、液压</w:t>
            </w:r>
            <w:proofErr w:type="gramStart"/>
            <w:r>
              <w:rPr>
                <w:rFonts w:ascii="Arial" w:hAnsi="Arial" w:cs="Arial" w:hint="eastAsia"/>
                <w:color w:val="333333"/>
                <w:sz w:val="19"/>
                <w:szCs w:val="19"/>
                <w:shd w:val="clear" w:color="auto" w:fill="FFFFFF"/>
              </w:rPr>
              <w:t>釜</w:t>
            </w:r>
            <w:proofErr w:type="gramEnd"/>
            <w:r>
              <w:rPr>
                <w:rFonts w:ascii="Arial" w:hAnsi="Arial" w:cs="Arial" w:hint="eastAsia"/>
                <w:color w:val="333333"/>
                <w:sz w:val="19"/>
                <w:szCs w:val="19"/>
                <w:shd w:val="clear" w:color="auto" w:fill="FFFFFF"/>
              </w:rPr>
              <w:t>法成型技术、热膨胀模塑法成型技术、夹层结构成型技术等。虽成型工艺各有不同，但消耗的主要能源均为电力，因此在纤维增强复合材料生产过程中的碳排放主要为电力间接排放。由于纤维增强复合材料的使用场景较为复杂，因此如何对某一类或某一应用领域的纤维增强复合材料产品制定合适的碳足迹核算功能单位则是纤维增强复合材料碳足迹核算的重点问题。</w:t>
            </w:r>
          </w:p>
        </w:tc>
      </w:tr>
      <w:tr w:rsidR="007950F0">
        <w:trPr>
          <w:trHeight w:val="1545"/>
          <w:jc w:val="center"/>
        </w:trPr>
        <w:tc>
          <w:tcPr>
            <w:tcW w:w="1476" w:type="dxa"/>
            <w:tcBorders>
              <w:top w:val="single" w:sz="4" w:space="0" w:color="auto"/>
              <w:left w:val="single" w:sz="4" w:space="0" w:color="auto"/>
              <w:bottom w:val="single" w:sz="4" w:space="0" w:color="auto"/>
              <w:right w:val="single" w:sz="4" w:space="0" w:color="auto"/>
            </w:tcBorders>
            <w:vAlign w:val="center"/>
          </w:tcPr>
          <w:p w:rsidR="007950F0" w:rsidRDefault="00000000">
            <w:pPr>
              <w:rPr>
                <w:sz w:val="18"/>
              </w:rPr>
            </w:pPr>
            <w:r>
              <w:rPr>
                <w:rFonts w:hint="eastAsia"/>
                <w:sz w:val="18"/>
              </w:rPr>
              <w:lastRenderedPageBreak/>
              <w:t>范围和主要</w:t>
            </w:r>
          </w:p>
          <w:p w:rsidR="007950F0" w:rsidRDefault="00000000">
            <w:pPr>
              <w:rPr>
                <w:sz w:val="18"/>
              </w:rPr>
            </w:pPr>
            <w:r>
              <w:rPr>
                <w:rFonts w:hint="eastAsia"/>
                <w:sz w:val="18"/>
              </w:rPr>
              <w:t>技术内容</w:t>
            </w:r>
          </w:p>
        </w:tc>
        <w:tc>
          <w:tcPr>
            <w:tcW w:w="7622" w:type="dxa"/>
            <w:gridSpan w:val="9"/>
            <w:tcBorders>
              <w:top w:val="single" w:sz="4" w:space="0" w:color="auto"/>
              <w:left w:val="single" w:sz="4" w:space="0" w:color="auto"/>
              <w:bottom w:val="single" w:sz="4" w:space="0" w:color="auto"/>
              <w:right w:val="single" w:sz="4" w:space="0" w:color="auto"/>
            </w:tcBorders>
            <w:vAlign w:val="center"/>
          </w:tcPr>
          <w:p w:rsidR="007950F0" w:rsidRDefault="00000000">
            <w:pPr>
              <w:ind w:firstLineChars="200" w:firstLine="360"/>
              <w:rPr>
                <w:sz w:val="18"/>
                <w:szCs w:val="18"/>
              </w:rPr>
            </w:pPr>
            <w:r>
              <w:rPr>
                <w:rFonts w:hint="eastAsia"/>
                <w:sz w:val="18"/>
                <w:szCs w:val="18"/>
              </w:rPr>
              <w:t>本标准规定了纤维增强复合材料产品碳足迹评价统一的基本规则和要求，包括产品碳足迹评价的系统边界、功能单位、数据收集方法、质量要求以及碳足迹计算。</w:t>
            </w:r>
          </w:p>
          <w:p w:rsidR="007950F0" w:rsidRDefault="00000000">
            <w:pPr>
              <w:ind w:firstLineChars="200" w:firstLine="360"/>
              <w:rPr>
                <w:sz w:val="18"/>
                <w:szCs w:val="18"/>
              </w:rPr>
            </w:pPr>
            <w:r>
              <w:rPr>
                <w:rFonts w:hint="eastAsia"/>
                <w:sz w:val="18"/>
                <w:szCs w:val="18"/>
              </w:rPr>
              <w:t>第一章为标准的适用范围，适用于</w:t>
            </w:r>
            <w:r>
              <w:rPr>
                <w:rFonts w:hint="eastAsia"/>
                <w:sz w:val="18"/>
              </w:rPr>
              <w:t>纤维增强复合材料</w:t>
            </w:r>
            <w:r>
              <w:rPr>
                <w:rFonts w:hint="eastAsia"/>
                <w:sz w:val="18"/>
                <w:szCs w:val="18"/>
              </w:rPr>
              <w:t>的碳足迹评价。</w:t>
            </w:r>
          </w:p>
          <w:p w:rsidR="007950F0" w:rsidRDefault="00000000">
            <w:pPr>
              <w:ind w:firstLineChars="200" w:firstLine="360"/>
              <w:rPr>
                <w:sz w:val="18"/>
                <w:szCs w:val="18"/>
              </w:rPr>
            </w:pPr>
            <w:r>
              <w:rPr>
                <w:rFonts w:hint="eastAsia"/>
                <w:sz w:val="18"/>
                <w:szCs w:val="18"/>
              </w:rPr>
              <w:t>第四章是产品碳足迹评价，规定了计算</w:t>
            </w:r>
            <w:r>
              <w:rPr>
                <w:rFonts w:hint="eastAsia"/>
                <w:sz w:val="18"/>
              </w:rPr>
              <w:t>建纤维增强复合材料产品</w:t>
            </w:r>
            <w:r>
              <w:rPr>
                <w:rFonts w:hint="eastAsia"/>
                <w:sz w:val="18"/>
                <w:szCs w:val="18"/>
              </w:rPr>
              <w:t>碳足迹的过程，包括产品描述、评价范围以及产品碳足迹的计算。</w:t>
            </w:r>
          </w:p>
          <w:p w:rsidR="007950F0" w:rsidRDefault="00000000">
            <w:pPr>
              <w:ind w:firstLineChars="200" w:firstLine="360"/>
              <w:rPr>
                <w:sz w:val="18"/>
                <w:szCs w:val="18"/>
              </w:rPr>
            </w:pPr>
            <w:r>
              <w:rPr>
                <w:rFonts w:hint="eastAsia"/>
                <w:sz w:val="18"/>
                <w:szCs w:val="18"/>
              </w:rPr>
              <w:t>第五章为产品碳足迹报告内容的要求。。</w:t>
            </w:r>
          </w:p>
          <w:p w:rsidR="007950F0" w:rsidRDefault="00000000">
            <w:pPr>
              <w:rPr>
                <w:sz w:val="18"/>
                <w:szCs w:val="18"/>
              </w:rPr>
            </w:pPr>
            <w:r>
              <w:rPr>
                <w:rFonts w:hint="eastAsia"/>
                <w:sz w:val="18"/>
                <w:szCs w:val="18"/>
              </w:rPr>
              <w:t>附录</w:t>
            </w:r>
            <w:r>
              <w:rPr>
                <w:rFonts w:hint="eastAsia"/>
                <w:sz w:val="18"/>
                <w:szCs w:val="18"/>
              </w:rPr>
              <w:t>A</w:t>
            </w:r>
            <w:r>
              <w:rPr>
                <w:rFonts w:hint="eastAsia"/>
                <w:sz w:val="18"/>
                <w:szCs w:val="18"/>
              </w:rPr>
              <w:t>为初级活动水平数据采集信息的规范性附录，包括对初级活动水平书记采集质量的要求以及采集表。</w:t>
            </w:r>
          </w:p>
          <w:p w:rsidR="007950F0" w:rsidRDefault="00000000">
            <w:pPr>
              <w:rPr>
                <w:sz w:val="18"/>
                <w:szCs w:val="18"/>
              </w:rPr>
            </w:pPr>
            <w:r>
              <w:rPr>
                <w:rFonts w:hint="eastAsia"/>
                <w:sz w:val="18"/>
                <w:szCs w:val="18"/>
              </w:rPr>
              <w:t>附录</w:t>
            </w:r>
            <w:r>
              <w:rPr>
                <w:rFonts w:hint="eastAsia"/>
                <w:sz w:val="18"/>
                <w:szCs w:val="18"/>
              </w:rPr>
              <w:t>B</w:t>
            </w:r>
            <w:r>
              <w:rPr>
                <w:rFonts w:hint="eastAsia"/>
                <w:sz w:val="18"/>
                <w:szCs w:val="18"/>
              </w:rPr>
              <w:t>为次级活动水平数据采集信息的规范性附录，包括对次级活动水平书记采集质量的要求以及采集表。</w:t>
            </w:r>
          </w:p>
          <w:p w:rsidR="007950F0" w:rsidRDefault="00000000">
            <w:pPr>
              <w:rPr>
                <w:sz w:val="18"/>
                <w:szCs w:val="18"/>
              </w:rPr>
            </w:pPr>
            <w:r>
              <w:rPr>
                <w:rFonts w:hint="eastAsia"/>
                <w:sz w:val="18"/>
                <w:szCs w:val="18"/>
              </w:rPr>
              <w:t>附录</w:t>
            </w:r>
            <w:r>
              <w:rPr>
                <w:rFonts w:hint="eastAsia"/>
                <w:sz w:val="18"/>
                <w:szCs w:val="18"/>
              </w:rPr>
              <w:t>C</w:t>
            </w:r>
            <w:r>
              <w:rPr>
                <w:rFonts w:hint="eastAsia"/>
                <w:sz w:val="18"/>
                <w:szCs w:val="18"/>
              </w:rPr>
              <w:t>是对数据质量评价体系的资料性附录，可采用该数据质量评价体系对数据质量进行评价。</w:t>
            </w:r>
          </w:p>
          <w:p w:rsidR="007950F0" w:rsidRDefault="00000000">
            <w:pPr>
              <w:rPr>
                <w:sz w:val="18"/>
                <w:szCs w:val="18"/>
              </w:rPr>
            </w:pPr>
            <w:r>
              <w:rPr>
                <w:rFonts w:hint="eastAsia"/>
                <w:sz w:val="18"/>
                <w:szCs w:val="18"/>
              </w:rPr>
              <w:t>附录</w:t>
            </w:r>
            <w:r>
              <w:rPr>
                <w:rFonts w:hint="eastAsia"/>
                <w:sz w:val="18"/>
                <w:szCs w:val="18"/>
              </w:rPr>
              <w:t>D</w:t>
            </w:r>
            <w:r>
              <w:rPr>
                <w:rFonts w:hint="eastAsia"/>
                <w:sz w:val="18"/>
                <w:szCs w:val="18"/>
              </w:rPr>
              <w:t>罗列了二氧化碳、甲烷以及氧化亚氮三类温室气体的全球增温潜势。</w:t>
            </w:r>
          </w:p>
        </w:tc>
      </w:tr>
      <w:tr w:rsidR="007950F0">
        <w:trPr>
          <w:trHeight w:val="2917"/>
          <w:jc w:val="center"/>
        </w:trPr>
        <w:tc>
          <w:tcPr>
            <w:tcW w:w="1476" w:type="dxa"/>
            <w:tcBorders>
              <w:top w:val="single" w:sz="4" w:space="0" w:color="auto"/>
              <w:left w:val="single" w:sz="4" w:space="0" w:color="auto"/>
              <w:bottom w:val="single" w:sz="4" w:space="0" w:color="auto"/>
              <w:right w:val="single" w:sz="4" w:space="0" w:color="auto"/>
            </w:tcBorders>
            <w:vAlign w:val="center"/>
          </w:tcPr>
          <w:p w:rsidR="007950F0" w:rsidRDefault="00000000">
            <w:pPr>
              <w:rPr>
                <w:sz w:val="18"/>
              </w:rPr>
            </w:pPr>
            <w:r>
              <w:rPr>
                <w:rFonts w:hint="eastAsia"/>
                <w:sz w:val="18"/>
              </w:rPr>
              <w:t>国内外情况</w:t>
            </w:r>
          </w:p>
          <w:p w:rsidR="007950F0" w:rsidRDefault="00000000">
            <w:pPr>
              <w:rPr>
                <w:sz w:val="18"/>
              </w:rPr>
            </w:pPr>
            <w:r>
              <w:rPr>
                <w:rFonts w:hint="eastAsia"/>
                <w:sz w:val="18"/>
              </w:rPr>
              <w:t>简要说明</w:t>
            </w:r>
          </w:p>
        </w:tc>
        <w:tc>
          <w:tcPr>
            <w:tcW w:w="7622" w:type="dxa"/>
            <w:gridSpan w:val="9"/>
            <w:tcBorders>
              <w:top w:val="single" w:sz="4" w:space="0" w:color="auto"/>
              <w:left w:val="single" w:sz="4" w:space="0" w:color="auto"/>
              <w:bottom w:val="single" w:sz="4" w:space="0" w:color="auto"/>
              <w:right w:val="single" w:sz="4" w:space="0" w:color="auto"/>
            </w:tcBorders>
            <w:vAlign w:val="center"/>
          </w:tcPr>
          <w:p w:rsidR="007950F0" w:rsidRDefault="00000000">
            <w:pPr>
              <w:numPr>
                <w:ilvl w:val="0"/>
                <w:numId w:val="1"/>
              </w:numPr>
              <w:rPr>
                <w:sz w:val="18"/>
              </w:rPr>
            </w:pPr>
            <w:r>
              <w:rPr>
                <w:rFonts w:hint="eastAsia"/>
                <w:sz w:val="18"/>
                <w:u w:val="single"/>
              </w:rPr>
              <w:t>国内外对该技术研究情况简要说明</w:t>
            </w:r>
            <w:r>
              <w:rPr>
                <w:rFonts w:hint="eastAsia"/>
                <w:sz w:val="18"/>
              </w:rPr>
              <w:t>：</w:t>
            </w:r>
          </w:p>
          <w:p w:rsidR="007950F0" w:rsidRDefault="00000000">
            <w:pPr>
              <w:ind w:firstLineChars="200" w:firstLine="360"/>
              <w:rPr>
                <w:sz w:val="18"/>
              </w:rPr>
            </w:pPr>
            <w:r>
              <w:rPr>
                <w:rFonts w:hint="eastAsia"/>
                <w:sz w:val="18"/>
              </w:rPr>
              <w:t>国际上广泛应用于产品的碳足迹核算标准有</w:t>
            </w:r>
            <w:r>
              <w:rPr>
                <w:rFonts w:hint="eastAsia"/>
                <w:sz w:val="18"/>
              </w:rPr>
              <w:t>PAS2050</w:t>
            </w:r>
            <w:r>
              <w:rPr>
                <w:rFonts w:hint="eastAsia"/>
                <w:sz w:val="18"/>
              </w:rPr>
              <w:t>：</w:t>
            </w:r>
            <w:r>
              <w:rPr>
                <w:rFonts w:hint="eastAsia"/>
                <w:sz w:val="18"/>
              </w:rPr>
              <w:t>2008</w:t>
            </w:r>
            <w:r>
              <w:rPr>
                <w:rFonts w:hint="eastAsia"/>
                <w:sz w:val="18"/>
              </w:rPr>
              <w:t>、</w:t>
            </w:r>
            <w:r>
              <w:rPr>
                <w:rFonts w:hint="eastAsia"/>
                <w:sz w:val="18"/>
              </w:rPr>
              <w:t>GHG protocol</w:t>
            </w:r>
            <w:r>
              <w:rPr>
                <w:rFonts w:hint="eastAsia"/>
                <w:sz w:val="18"/>
              </w:rPr>
              <w:t>（</w:t>
            </w:r>
            <w:r>
              <w:rPr>
                <w:rFonts w:hint="eastAsia"/>
                <w:sz w:val="18"/>
              </w:rPr>
              <w:t>2011</w:t>
            </w:r>
            <w:r>
              <w:rPr>
                <w:rFonts w:hint="eastAsia"/>
                <w:sz w:val="18"/>
              </w:rPr>
              <w:t>）和</w:t>
            </w:r>
            <w:r>
              <w:rPr>
                <w:rFonts w:hint="eastAsia"/>
                <w:sz w:val="18"/>
              </w:rPr>
              <w:t>ISO 14067</w:t>
            </w:r>
            <w:r>
              <w:rPr>
                <w:rFonts w:hint="eastAsia"/>
                <w:sz w:val="18"/>
              </w:rPr>
              <w:t>（</w:t>
            </w:r>
            <w:r>
              <w:rPr>
                <w:rFonts w:hint="eastAsia"/>
                <w:sz w:val="18"/>
              </w:rPr>
              <w:t>2013</w:t>
            </w:r>
            <w:r>
              <w:rPr>
                <w:rFonts w:hint="eastAsia"/>
                <w:sz w:val="18"/>
              </w:rPr>
              <w:t>）。其中，</w:t>
            </w:r>
            <w:r>
              <w:rPr>
                <w:rFonts w:hint="eastAsia"/>
                <w:sz w:val="18"/>
              </w:rPr>
              <w:t xml:space="preserve"> PAS2050</w:t>
            </w:r>
            <w:r>
              <w:rPr>
                <w:rFonts w:hint="eastAsia"/>
                <w:sz w:val="18"/>
              </w:rPr>
              <w:t>：</w:t>
            </w:r>
            <w:r>
              <w:rPr>
                <w:rFonts w:hint="eastAsia"/>
                <w:sz w:val="18"/>
              </w:rPr>
              <w:t>2008</w:t>
            </w:r>
            <w:r>
              <w:rPr>
                <w:rFonts w:hint="eastAsia"/>
                <w:sz w:val="18"/>
              </w:rPr>
              <w:t>是全世界第一个产品碳足迹核算标准，</w:t>
            </w:r>
            <w:r>
              <w:rPr>
                <w:rFonts w:hint="eastAsia"/>
                <w:sz w:val="18"/>
              </w:rPr>
              <w:t xml:space="preserve"> GHG protocol</w:t>
            </w:r>
            <w:r>
              <w:rPr>
                <w:rFonts w:hint="eastAsia"/>
                <w:sz w:val="18"/>
              </w:rPr>
              <w:t>（</w:t>
            </w:r>
            <w:r>
              <w:rPr>
                <w:rFonts w:hint="eastAsia"/>
                <w:sz w:val="18"/>
              </w:rPr>
              <w:t>2011</w:t>
            </w:r>
            <w:r>
              <w:rPr>
                <w:rFonts w:hint="eastAsia"/>
                <w:sz w:val="18"/>
              </w:rPr>
              <w:t>）是世界资源研究所和世界可持续发展工商理事会正式发布的标准，是要求最为详细的碳足迹核算标准。</w:t>
            </w:r>
            <w:r>
              <w:rPr>
                <w:rFonts w:hint="eastAsia"/>
                <w:sz w:val="18"/>
              </w:rPr>
              <w:t>ISO14067</w:t>
            </w:r>
            <w:r>
              <w:rPr>
                <w:rFonts w:hint="eastAsia"/>
                <w:sz w:val="18"/>
              </w:rPr>
              <w:t>是由国际标准化组织发布，该标准被认为是更具普遍性的标准，提供了最近的要求和指导。</w:t>
            </w:r>
          </w:p>
          <w:p w:rsidR="007950F0" w:rsidRDefault="00000000">
            <w:pPr>
              <w:ind w:firstLineChars="200" w:firstLine="360"/>
              <w:rPr>
                <w:sz w:val="18"/>
              </w:rPr>
            </w:pPr>
            <w:r>
              <w:rPr>
                <w:rFonts w:hint="eastAsia"/>
                <w:sz w:val="18"/>
              </w:rPr>
              <w:t>目前，国内出台的产品碳足迹相关的标准均为地标，包括《电子电气产品碳足迹评价技术规范</w:t>
            </w:r>
            <w:r>
              <w:rPr>
                <w:rFonts w:hint="eastAsia"/>
                <w:sz w:val="18"/>
              </w:rPr>
              <w:t xml:space="preserve"> </w:t>
            </w:r>
            <w:r>
              <w:rPr>
                <w:rFonts w:hint="eastAsia"/>
                <w:sz w:val="18"/>
              </w:rPr>
              <w:t>第</w:t>
            </w:r>
            <w:r>
              <w:rPr>
                <w:rFonts w:hint="eastAsia"/>
                <w:sz w:val="18"/>
              </w:rPr>
              <w:t>1</w:t>
            </w:r>
            <w:r>
              <w:rPr>
                <w:rFonts w:hint="eastAsia"/>
                <w:sz w:val="18"/>
              </w:rPr>
              <w:t>部分：移动用户终端》（</w:t>
            </w:r>
            <w:r>
              <w:rPr>
                <w:rFonts w:hint="eastAsia"/>
                <w:sz w:val="18"/>
              </w:rPr>
              <w:t>DB44</w:t>
            </w:r>
            <w:r>
              <w:rPr>
                <w:rFonts w:hint="eastAsia"/>
                <w:sz w:val="18"/>
              </w:rPr>
              <w:t>∕</w:t>
            </w:r>
            <w:r>
              <w:rPr>
                <w:rFonts w:hint="eastAsia"/>
                <w:sz w:val="18"/>
              </w:rPr>
              <w:t>T 1449.1-2014</w:t>
            </w:r>
            <w:r>
              <w:rPr>
                <w:rFonts w:hint="eastAsia"/>
                <w:sz w:val="18"/>
              </w:rPr>
              <w:t>）、《家用电器碳足迹评价导则》（</w:t>
            </w:r>
            <w:r>
              <w:rPr>
                <w:sz w:val="18"/>
              </w:rPr>
              <w:t>DB44/T 1503-2014</w:t>
            </w:r>
            <w:r>
              <w:rPr>
                <w:rFonts w:hint="eastAsia"/>
                <w:sz w:val="18"/>
              </w:rPr>
              <w:t>）以及《产品碳足迹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巴氏杀菌乳》（</w:t>
            </w:r>
            <w:r>
              <w:rPr>
                <w:sz w:val="18"/>
              </w:rPr>
              <w:t>DB44/T 1874-2016</w:t>
            </w:r>
            <w:r>
              <w:rPr>
                <w:rFonts w:hint="eastAsia"/>
                <w:sz w:val="18"/>
              </w:rPr>
              <w:t>）等标准。</w:t>
            </w:r>
          </w:p>
          <w:p w:rsidR="007950F0" w:rsidRDefault="00000000">
            <w:pPr>
              <w:numPr>
                <w:ilvl w:val="0"/>
                <w:numId w:val="1"/>
              </w:numPr>
              <w:rPr>
                <w:sz w:val="18"/>
              </w:rPr>
            </w:pPr>
            <w:r>
              <w:rPr>
                <w:rFonts w:hint="eastAsia"/>
                <w:sz w:val="18"/>
                <w:u w:val="single"/>
              </w:rPr>
              <w:t>项目与国际标准或国外先进标准采用程度的考虑：</w:t>
            </w:r>
          </w:p>
          <w:p w:rsidR="007950F0" w:rsidRDefault="00000000">
            <w:pPr>
              <w:snapToGrid w:val="0"/>
              <w:spacing w:line="360" w:lineRule="auto"/>
              <w:ind w:firstLineChars="200" w:firstLine="360"/>
              <w:rPr>
                <w:rFonts w:ascii="宋体" w:hAnsi="宋体"/>
                <w:sz w:val="18"/>
                <w:szCs w:val="18"/>
              </w:rPr>
            </w:pPr>
            <w:r>
              <w:rPr>
                <w:rFonts w:ascii="宋体" w:hAnsi="宋体" w:hint="eastAsia"/>
                <w:sz w:val="18"/>
                <w:szCs w:val="18"/>
              </w:rPr>
              <w:t>该标准项目没有对应的国际标准或国外先进标准。</w:t>
            </w:r>
          </w:p>
          <w:p w:rsidR="007950F0" w:rsidRDefault="00000000">
            <w:pPr>
              <w:numPr>
                <w:ilvl w:val="0"/>
                <w:numId w:val="1"/>
              </w:numPr>
              <w:rPr>
                <w:sz w:val="18"/>
              </w:rPr>
            </w:pPr>
            <w:r>
              <w:rPr>
                <w:rFonts w:hint="eastAsia"/>
                <w:sz w:val="18"/>
                <w:u w:val="single"/>
              </w:rPr>
              <w:t>与国内相关标准间的关系：</w:t>
            </w:r>
          </w:p>
          <w:p w:rsidR="007950F0" w:rsidRDefault="00000000">
            <w:pPr>
              <w:ind w:firstLineChars="200" w:firstLine="360"/>
              <w:rPr>
                <w:sz w:val="18"/>
              </w:rPr>
            </w:pPr>
            <w:r>
              <w:rPr>
                <w:rFonts w:hint="eastAsia"/>
                <w:sz w:val="18"/>
              </w:rPr>
              <w:t>本标准的标准</w:t>
            </w:r>
            <w:proofErr w:type="gramStart"/>
            <w:r>
              <w:rPr>
                <w:rFonts w:hint="eastAsia"/>
                <w:sz w:val="18"/>
              </w:rPr>
              <w:t>框架及碳足迹</w:t>
            </w:r>
            <w:proofErr w:type="gramEnd"/>
            <w:r>
              <w:rPr>
                <w:rFonts w:hint="eastAsia"/>
                <w:sz w:val="18"/>
              </w:rPr>
              <w:t>计算方法可参考国内出台的产品碳足迹相关的标准，包括</w:t>
            </w:r>
            <w:r>
              <w:rPr>
                <w:rFonts w:hint="eastAsia"/>
                <w:sz w:val="18"/>
              </w:rPr>
              <w:t xml:space="preserve">SJ/T </w:t>
            </w:r>
            <w:r>
              <w:rPr>
                <w:rFonts w:hint="eastAsia"/>
                <w:sz w:val="18"/>
              </w:rPr>
              <w:lastRenderedPageBreak/>
              <w:t>11717-2018</w:t>
            </w:r>
            <w:r>
              <w:rPr>
                <w:rFonts w:hint="eastAsia"/>
                <w:sz w:val="18"/>
              </w:rPr>
              <w:t>《产品碳足迹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液晶显示器》、</w:t>
            </w:r>
            <w:r>
              <w:rPr>
                <w:rFonts w:hint="eastAsia"/>
                <w:sz w:val="18"/>
              </w:rPr>
              <w:t>SJ/T 11718-2018</w:t>
            </w:r>
            <w:r>
              <w:rPr>
                <w:rFonts w:hint="eastAsia"/>
                <w:sz w:val="18"/>
              </w:rPr>
              <w:t>《产品碳足迹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液晶电视机》、</w:t>
            </w:r>
            <w:r>
              <w:rPr>
                <w:rFonts w:hint="eastAsia"/>
                <w:sz w:val="18"/>
              </w:rPr>
              <w:t>SJ/T 11735-2019</w:t>
            </w:r>
            <w:r>
              <w:rPr>
                <w:rFonts w:hint="eastAsia"/>
                <w:sz w:val="18"/>
              </w:rPr>
              <w:t>《产品碳足迹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便携式计算机》、</w:t>
            </w:r>
            <w:r>
              <w:rPr>
                <w:rFonts w:hint="eastAsia"/>
                <w:sz w:val="18"/>
              </w:rPr>
              <w:t>SJ/T 11736-2019</w:t>
            </w:r>
            <w:r>
              <w:rPr>
                <w:rFonts w:hint="eastAsia"/>
                <w:sz w:val="18"/>
              </w:rPr>
              <w:t>《产品碳足迹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台式微型计算机》、</w:t>
            </w:r>
            <w:r>
              <w:rPr>
                <w:rFonts w:hint="eastAsia"/>
                <w:sz w:val="18"/>
              </w:rPr>
              <w:t>DB31/T 1071-2017</w:t>
            </w:r>
            <w:r>
              <w:rPr>
                <w:rFonts w:hint="eastAsia"/>
                <w:sz w:val="18"/>
              </w:rPr>
              <w:t>《产品碳足迹核算通则》、</w:t>
            </w:r>
            <w:r>
              <w:rPr>
                <w:rFonts w:hint="eastAsia"/>
                <w:sz w:val="18"/>
              </w:rPr>
              <w:t>DB11/T 1860-2021</w:t>
            </w:r>
            <w:r>
              <w:rPr>
                <w:rFonts w:hint="eastAsia"/>
                <w:sz w:val="18"/>
              </w:rPr>
              <w:t>《电子信息产品碳足迹核算指南》标准。</w:t>
            </w:r>
          </w:p>
          <w:p w:rsidR="007950F0" w:rsidRDefault="00000000">
            <w:pPr>
              <w:ind w:firstLineChars="200" w:firstLine="360"/>
              <w:rPr>
                <w:sz w:val="18"/>
              </w:rPr>
            </w:pPr>
            <w:r>
              <w:rPr>
                <w:rFonts w:hint="eastAsia"/>
                <w:sz w:val="18"/>
              </w:rPr>
              <w:t>同时，目前建材行业已经立项有《产品碳足迹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水泥》（计划号</w:t>
            </w:r>
            <w:r>
              <w:rPr>
                <w:rFonts w:hint="eastAsia"/>
                <w:sz w:val="18"/>
              </w:rPr>
              <w:t>2018RB041</w:t>
            </w:r>
            <w:r>
              <w:rPr>
                <w:rFonts w:hint="eastAsia"/>
                <w:sz w:val="18"/>
              </w:rPr>
              <w:t>）和《产品碳足迹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预拌混凝土》（计划号</w:t>
            </w:r>
            <w:r>
              <w:rPr>
                <w:rFonts w:hint="eastAsia"/>
                <w:sz w:val="18"/>
              </w:rPr>
              <w:t>2018RB042</w:t>
            </w:r>
            <w:r>
              <w:rPr>
                <w:rFonts w:hint="eastAsia"/>
                <w:sz w:val="18"/>
              </w:rPr>
              <w:t>）两项认证认可行业标准，《产品碳足迹</w:t>
            </w:r>
            <w:r>
              <w:rPr>
                <w:sz w:val="18"/>
              </w:rPr>
              <w:t xml:space="preserve"> </w:t>
            </w:r>
            <w:r>
              <w:rPr>
                <w:rFonts w:hint="eastAsia"/>
                <w:sz w:val="18"/>
              </w:rPr>
              <w:t>产品种类规则</w:t>
            </w:r>
            <w:r>
              <w:rPr>
                <w:sz w:val="18"/>
              </w:rPr>
              <w:t xml:space="preserve"> </w:t>
            </w:r>
            <w:r>
              <w:rPr>
                <w:rFonts w:hint="eastAsia"/>
                <w:sz w:val="18"/>
              </w:rPr>
              <w:t>平板玻璃》（计划号</w:t>
            </w:r>
            <w:r>
              <w:rPr>
                <w:rFonts w:hint="eastAsia"/>
                <w:sz w:val="18"/>
              </w:rPr>
              <w:t>2021-1776T-JC</w:t>
            </w:r>
            <w:r>
              <w:rPr>
                <w:rFonts w:hint="eastAsia"/>
                <w:sz w:val="18"/>
              </w:rPr>
              <w:t>）、《产品碳足迹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建筑卫生陶瓷》（计划号</w:t>
            </w:r>
            <w:r>
              <w:rPr>
                <w:rFonts w:hint="eastAsia"/>
                <w:sz w:val="18"/>
              </w:rPr>
              <w:t>2021-1782T-JC</w:t>
            </w:r>
            <w:r>
              <w:rPr>
                <w:rFonts w:hint="eastAsia"/>
                <w:sz w:val="18"/>
              </w:rPr>
              <w:t>）等多项建材行业标准，</w:t>
            </w:r>
            <w:r w:rsidR="0045645B">
              <w:rPr>
                <w:rFonts w:hint="eastAsia"/>
                <w:sz w:val="18"/>
              </w:rPr>
              <w:t>以及</w:t>
            </w:r>
            <w:r>
              <w:rPr>
                <w:rFonts w:hint="eastAsia"/>
                <w:sz w:val="18"/>
              </w:rPr>
              <w:t>《产品碳足迹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建筑密封材料》（计划号</w:t>
            </w:r>
            <w:r>
              <w:rPr>
                <w:rFonts w:hint="eastAsia"/>
                <w:sz w:val="18"/>
              </w:rPr>
              <w:t>2022-66-xbjh</w:t>
            </w:r>
            <w:r>
              <w:rPr>
                <w:rFonts w:hint="eastAsia"/>
                <w:sz w:val="18"/>
              </w:rPr>
              <w:t>）、《产品碳足迹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混凝土外加剂》（计划号</w:t>
            </w:r>
            <w:r>
              <w:rPr>
                <w:rFonts w:hint="eastAsia"/>
                <w:sz w:val="18"/>
              </w:rPr>
              <w:t>2022-65-xbjh</w:t>
            </w:r>
            <w:r>
              <w:rPr>
                <w:rFonts w:hint="eastAsia"/>
                <w:sz w:val="18"/>
              </w:rPr>
              <w:t>）等多项团体标准。本标准的制定将参考以上产品碳足迹标准，从标准架构与编制思路上与其保持一致，保证建材产品碳足迹标准的协调一致。</w:t>
            </w:r>
            <w:r>
              <w:rPr>
                <w:rFonts w:hint="eastAsia"/>
                <w:sz w:val="18"/>
              </w:rPr>
              <w:t xml:space="preserve"> </w:t>
            </w:r>
          </w:p>
          <w:p w:rsidR="007950F0" w:rsidRDefault="00000000">
            <w:pPr>
              <w:numPr>
                <w:ilvl w:val="0"/>
                <w:numId w:val="1"/>
              </w:numPr>
              <w:rPr>
                <w:sz w:val="18"/>
              </w:rPr>
            </w:pPr>
            <w:r>
              <w:rPr>
                <w:rFonts w:hint="eastAsia"/>
                <w:sz w:val="18"/>
                <w:u w:val="single"/>
              </w:rPr>
              <w:t>指出是否发现有知识产权的问题</w:t>
            </w:r>
            <w:r>
              <w:rPr>
                <w:rFonts w:hint="eastAsia"/>
                <w:sz w:val="18"/>
              </w:rPr>
              <w:t>；</w:t>
            </w:r>
          </w:p>
          <w:p w:rsidR="007950F0" w:rsidRDefault="00000000">
            <w:pPr>
              <w:ind w:left="360"/>
              <w:rPr>
                <w:sz w:val="18"/>
              </w:rPr>
            </w:pPr>
            <w:r>
              <w:rPr>
                <w:rFonts w:hint="eastAsia"/>
                <w:sz w:val="18"/>
              </w:rPr>
              <w:t>本标准不涉及知识产权的问题。</w:t>
            </w:r>
          </w:p>
        </w:tc>
      </w:tr>
      <w:tr w:rsidR="007950F0">
        <w:trPr>
          <w:trHeight w:val="1245"/>
          <w:jc w:val="center"/>
        </w:trPr>
        <w:tc>
          <w:tcPr>
            <w:tcW w:w="1476" w:type="dxa"/>
            <w:tcBorders>
              <w:top w:val="single" w:sz="4" w:space="0" w:color="auto"/>
              <w:left w:val="single" w:sz="4" w:space="0" w:color="auto"/>
              <w:bottom w:val="single" w:sz="4" w:space="0" w:color="auto"/>
              <w:right w:val="single" w:sz="4" w:space="0" w:color="auto"/>
            </w:tcBorders>
            <w:vAlign w:val="center"/>
          </w:tcPr>
          <w:p w:rsidR="007950F0" w:rsidRDefault="00000000">
            <w:pPr>
              <w:jc w:val="center"/>
              <w:rPr>
                <w:sz w:val="18"/>
              </w:rPr>
            </w:pPr>
            <w:r>
              <w:rPr>
                <w:rFonts w:hint="eastAsia"/>
                <w:sz w:val="18"/>
                <w:szCs w:val="18"/>
              </w:rPr>
              <w:lastRenderedPageBreak/>
              <w:t>牵头</w:t>
            </w:r>
            <w:r>
              <w:rPr>
                <w:rFonts w:hint="eastAsia"/>
                <w:sz w:val="18"/>
              </w:rPr>
              <w:t>单位</w:t>
            </w:r>
          </w:p>
        </w:tc>
        <w:tc>
          <w:tcPr>
            <w:tcW w:w="4589" w:type="dxa"/>
            <w:gridSpan w:val="5"/>
            <w:tcBorders>
              <w:top w:val="single" w:sz="4" w:space="0" w:color="auto"/>
              <w:left w:val="single" w:sz="4" w:space="0" w:color="auto"/>
              <w:bottom w:val="single" w:sz="4" w:space="0" w:color="auto"/>
              <w:right w:val="single" w:sz="4" w:space="0" w:color="auto"/>
            </w:tcBorders>
            <w:vAlign w:val="center"/>
          </w:tcPr>
          <w:p w:rsidR="007950F0" w:rsidRDefault="007950F0">
            <w:pPr>
              <w:pStyle w:val="a7"/>
              <w:pBdr>
                <w:bottom w:val="none" w:sz="0" w:space="0" w:color="auto"/>
              </w:pBdr>
              <w:tabs>
                <w:tab w:val="left" w:pos="420"/>
              </w:tabs>
              <w:snapToGrid/>
            </w:pPr>
          </w:p>
          <w:p w:rsidR="007950F0" w:rsidRDefault="00000000">
            <w:pPr>
              <w:pStyle w:val="a7"/>
              <w:pBdr>
                <w:bottom w:val="none" w:sz="0" w:space="0" w:color="auto"/>
              </w:pBdr>
              <w:tabs>
                <w:tab w:val="left" w:pos="420"/>
              </w:tabs>
              <w:snapToGrid/>
            </w:pPr>
            <w:r>
              <w:rPr>
                <w:rFonts w:hint="eastAsia"/>
              </w:rPr>
              <w:t>（签字、盖公章）</w:t>
            </w:r>
            <w:r>
              <w:rPr>
                <w:rFonts w:hint="eastAsia"/>
              </w:rPr>
              <w:t xml:space="preserve"> </w:t>
            </w:r>
            <w:r>
              <w:t xml:space="preserve">  </w:t>
            </w:r>
            <w:r>
              <w:rPr>
                <w:rFonts w:hint="eastAsia"/>
              </w:rPr>
              <w:t>月</w:t>
            </w:r>
            <w:r>
              <w:t xml:space="preserve">    </w:t>
            </w:r>
            <w:r>
              <w:rPr>
                <w:rFonts w:hint="eastAsia"/>
              </w:rPr>
              <w:t>日</w:t>
            </w:r>
          </w:p>
        </w:tc>
        <w:tc>
          <w:tcPr>
            <w:tcW w:w="1516" w:type="dxa"/>
            <w:gridSpan w:val="3"/>
            <w:tcBorders>
              <w:top w:val="single" w:sz="4" w:space="0" w:color="auto"/>
              <w:left w:val="single" w:sz="4" w:space="0" w:color="auto"/>
              <w:bottom w:val="single" w:sz="4" w:space="0" w:color="auto"/>
              <w:right w:val="single" w:sz="4" w:space="0" w:color="auto"/>
            </w:tcBorders>
            <w:vAlign w:val="center"/>
          </w:tcPr>
          <w:p w:rsidR="007950F0" w:rsidRDefault="00000000">
            <w:pPr>
              <w:jc w:val="center"/>
              <w:rPr>
                <w:sz w:val="18"/>
              </w:rPr>
            </w:pPr>
            <w:r>
              <w:rPr>
                <w:rFonts w:hint="eastAsia"/>
                <w:sz w:val="18"/>
              </w:rPr>
              <w:t>归口管理部门</w:t>
            </w:r>
          </w:p>
        </w:tc>
        <w:tc>
          <w:tcPr>
            <w:tcW w:w="1517" w:type="dxa"/>
            <w:tcBorders>
              <w:top w:val="single" w:sz="4" w:space="0" w:color="auto"/>
              <w:left w:val="single" w:sz="4" w:space="0" w:color="auto"/>
              <w:bottom w:val="single" w:sz="4" w:space="0" w:color="auto"/>
              <w:right w:val="single" w:sz="4" w:space="0" w:color="auto"/>
            </w:tcBorders>
            <w:vAlign w:val="center"/>
          </w:tcPr>
          <w:p w:rsidR="007950F0" w:rsidRDefault="00000000">
            <w:pPr>
              <w:pStyle w:val="a7"/>
              <w:pBdr>
                <w:bottom w:val="none" w:sz="0" w:space="0" w:color="auto"/>
              </w:pBdr>
              <w:tabs>
                <w:tab w:val="left" w:pos="420"/>
              </w:tabs>
              <w:snapToGrid/>
              <w:jc w:val="both"/>
            </w:pPr>
            <w:r>
              <w:rPr>
                <w:rFonts w:hint="eastAsia"/>
              </w:rPr>
              <w:t>（签字、盖公章）</w:t>
            </w:r>
          </w:p>
          <w:p w:rsidR="007950F0" w:rsidRDefault="007950F0">
            <w:pPr>
              <w:pStyle w:val="a7"/>
              <w:pBdr>
                <w:bottom w:val="none" w:sz="0" w:space="0" w:color="auto"/>
              </w:pBdr>
              <w:tabs>
                <w:tab w:val="left" w:pos="420"/>
              </w:tabs>
              <w:snapToGrid/>
              <w:jc w:val="both"/>
            </w:pPr>
          </w:p>
          <w:p w:rsidR="007950F0" w:rsidRDefault="00000000">
            <w:pPr>
              <w:pStyle w:val="a7"/>
              <w:pBdr>
                <w:bottom w:val="none" w:sz="0" w:space="0" w:color="auto"/>
              </w:pBdr>
              <w:tabs>
                <w:tab w:val="left" w:pos="420"/>
              </w:tabs>
              <w:snapToGrid/>
              <w:ind w:firstLineChars="250" w:firstLine="450"/>
              <w:jc w:val="both"/>
            </w:pPr>
            <w:r>
              <w:rPr>
                <w:rFonts w:hint="eastAsia"/>
              </w:rPr>
              <w:t>月</w:t>
            </w:r>
            <w:r>
              <w:t xml:space="preserve">    </w:t>
            </w:r>
            <w:r>
              <w:rPr>
                <w:rFonts w:hint="eastAsia"/>
              </w:rPr>
              <w:t>日</w:t>
            </w:r>
          </w:p>
        </w:tc>
      </w:tr>
    </w:tbl>
    <w:p w:rsidR="007950F0" w:rsidRDefault="00000000">
      <w:pPr>
        <w:ind w:firstLineChars="200" w:firstLine="360"/>
        <w:rPr>
          <w:sz w:val="18"/>
          <w:szCs w:val="18"/>
        </w:rPr>
      </w:pPr>
      <w:r>
        <w:rPr>
          <w:rFonts w:hint="eastAsia"/>
          <w:sz w:val="18"/>
          <w:szCs w:val="18"/>
        </w:rPr>
        <w:t>注：</w:t>
      </w:r>
      <w:r>
        <w:rPr>
          <w:rFonts w:hint="eastAsia"/>
          <w:sz w:val="18"/>
          <w:szCs w:val="18"/>
        </w:rPr>
        <w:t>1.</w:t>
      </w:r>
      <w:r>
        <w:rPr>
          <w:rFonts w:hint="eastAsia"/>
          <w:sz w:val="18"/>
          <w:szCs w:val="18"/>
        </w:rPr>
        <w:t>填写制定或修订项目中，若选择修订必须填写被修订标准号；</w:t>
      </w:r>
    </w:p>
    <w:p w:rsidR="007950F0" w:rsidRDefault="00000000">
      <w:pPr>
        <w:ind w:firstLineChars="400" w:firstLine="720"/>
        <w:rPr>
          <w:sz w:val="18"/>
          <w:szCs w:val="18"/>
        </w:rPr>
      </w:pPr>
      <w:r>
        <w:rPr>
          <w:rFonts w:hint="eastAsia"/>
          <w:sz w:val="18"/>
          <w:szCs w:val="18"/>
        </w:rPr>
        <w:t>2.</w:t>
      </w:r>
      <w:r>
        <w:rPr>
          <w:rFonts w:hint="eastAsia"/>
          <w:sz w:val="18"/>
          <w:szCs w:val="18"/>
        </w:rPr>
        <w:t>选择采用国际标准，必须填写采标号及采用程度；</w:t>
      </w:r>
    </w:p>
    <w:p w:rsidR="007950F0" w:rsidRDefault="00000000">
      <w:r>
        <w:rPr>
          <w:rFonts w:hint="eastAsia"/>
          <w:sz w:val="18"/>
          <w:szCs w:val="18"/>
        </w:rPr>
        <w:t>3.</w:t>
      </w:r>
      <w:r>
        <w:rPr>
          <w:rFonts w:hint="eastAsia"/>
          <w:sz w:val="18"/>
          <w:szCs w:val="18"/>
        </w:rPr>
        <w:t>选择采用快速程序，必须填写快速程序代码。</w:t>
      </w:r>
    </w:p>
    <w:sectPr w:rsidR="007950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00082" w:rsidRDefault="00C00082" w:rsidP="0045645B">
      <w:r>
        <w:separator/>
      </w:r>
    </w:p>
  </w:endnote>
  <w:endnote w:type="continuationSeparator" w:id="0">
    <w:p w:rsidR="00C00082" w:rsidRDefault="00C00082" w:rsidP="00456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00082" w:rsidRDefault="00C00082" w:rsidP="0045645B">
      <w:r>
        <w:separator/>
      </w:r>
    </w:p>
  </w:footnote>
  <w:footnote w:type="continuationSeparator" w:id="0">
    <w:p w:rsidR="00C00082" w:rsidRDefault="00C00082" w:rsidP="00456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3A63FB"/>
    <w:multiLevelType w:val="multilevel"/>
    <w:tmpl w:val="4A3A63FB"/>
    <w:lvl w:ilvl="0">
      <w:start w:val="1"/>
      <w:numFmt w:val="decimal"/>
      <w:lvlText w:val="%1."/>
      <w:lvlJc w:val="left"/>
      <w:pPr>
        <w:tabs>
          <w:tab w:val="left" w:pos="360"/>
        </w:tabs>
        <w:ind w:left="360" w:hanging="360"/>
      </w:pPr>
      <w:rPr>
        <w:u w:val="single"/>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86051079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JkYzYxZTBlOGZlYmI2ODcxZGJlZTk2ZjhhNjg1M2EifQ=="/>
  </w:docVars>
  <w:rsids>
    <w:rsidRoot w:val="00D94DE0"/>
    <w:rsid w:val="000672C6"/>
    <w:rsid w:val="000860A1"/>
    <w:rsid w:val="000A7E2F"/>
    <w:rsid w:val="000D2684"/>
    <w:rsid w:val="000F1E95"/>
    <w:rsid w:val="00100549"/>
    <w:rsid w:val="00101455"/>
    <w:rsid w:val="00126298"/>
    <w:rsid w:val="00126F08"/>
    <w:rsid w:val="00144CDD"/>
    <w:rsid w:val="00165D07"/>
    <w:rsid w:val="00166C2A"/>
    <w:rsid w:val="001C0742"/>
    <w:rsid w:val="001E348B"/>
    <w:rsid w:val="001E529F"/>
    <w:rsid w:val="001F512A"/>
    <w:rsid w:val="002105B6"/>
    <w:rsid w:val="00246FBD"/>
    <w:rsid w:val="00280AB1"/>
    <w:rsid w:val="002A62B6"/>
    <w:rsid w:val="002B4853"/>
    <w:rsid w:val="002D1C6A"/>
    <w:rsid w:val="002D3204"/>
    <w:rsid w:val="002F009B"/>
    <w:rsid w:val="002F0AAD"/>
    <w:rsid w:val="002F6AAC"/>
    <w:rsid w:val="003003A8"/>
    <w:rsid w:val="00303A91"/>
    <w:rsid w:val="0031195C"/>
    <w:rsid w:val="00327FFA"/>
    <w:rsid w:val="00331A85"/>
    <w:rsid w:val="0033376B"/>
    <w:rsid w:val="003B1F43"/>
    <w:rsid w:val="003E632A"/>
    <w:rsid w:val="00417075"/>
    <w:rsid w:val="00417A3C"/>
    <w:rsid w:val="00440002"/>
    <w:rsid w:val="004508A6"/>
    <w:rsid w:val="0045233F"/>
    <w:rsid w:val="0045645B"/>
    <w:rsid w:val="00461B78"/>
    <w:rsid w:val="00493D0F"/>
    <w:rsid w:val="004A2064"/>
    <w:rsid w:val="004F5800"/>
    <w:rsid w:val="00515E4E"/>
    <w:rsid w:val="00531FAB"/>
    <w:rsid w:val="00577475"/>
    <w:rsid w:val="00583B22"/>
    <w:rsid w:val="00585E93"/>
    <w:rsid w:val="005A4B9F"/>
    <w:rsid w:val="005E2EDD"/>
    <w:rsid w:val="00601E87"/>
    <w:rsid w:val="00667D84"/>
    <w:rsid w:val="00672B3E"/>
    <w:rsid w:val="006A083F"/>
    <w:rsid w:val="006A5D40"/>
    <w:rsid w:val="006C4F02"/>
    <w:rsid w:val="00700D08"/>
    <w:rsid w:val="00762C08"/>
    <w:rsid w:val="007950F0"/>
    <w:rsid w:val="007A53C3"/>
    <w:rsid w:val="007B488C"/>
    <w:rsid w:val="007D047E"/>
    <w:rsid w:val="007D6AE3"/>
    <w:rsid w:val="007E3140"/>
    <w:rsid w:val="007F5A9D"/>
    <w:rsid w:val="007F69BF"/>
    <w:rsid w:val="00826A39"/>
    <w:rsid w:val="00832DD5"/>
    <w:rsid w:val="008405FF"/>
    <w:rsid w:val="0085044A"/>
    <w:rsid w:val="00863C9A"/>
    <w:rsid w:val="00892318"/>
    <w:rsid w:val="008977E3"/>
    <w:rsid w:val="008A4DCE"/>
    <w:rsid w:val="008C0E9E"/>
    <w:rsid w:val="008D7445"/>
    <w:rsid w:val="008F6FC7"/>
    <w:rsid w:val="00910880"/>
    <w:rsid w:val="00925C13"/>
    <w:rsid w:val="009502CA"/>
    <w:rsid w:val="00963575"/>
    <w:rsid w:val="009A423E"/>
    <w:rsid w:val="00A203F5"/>
    <w:rsid w:val="00A30E62"/>
    <w:rsid w:val="00A409D6"/>
    <w:rsid w:val="00A41D05"/>
    <w:rsid w:val="00A85CEB"/>
    <w:rsid w:val="00AE0724"/>
    <w:rsid w:val="00AE355F"/>
    <w:rsid w:val="00AE6150"/>
    <w:rsid w:val="00B374D2"/>
    <w:rsid w:val="00B40891"/>
    <w:rsid w:val="00B53888"/>
    <w:rsid w:val="00B72BF5"/>
    <w:rsid w:val="00B848BA"/>
    <w:rsid w:val="00BD44B5"/>
    <w:rsid w:val="00BE7A51"/>
    <w:rsid w:val="00BF3925"/>
    <w:rsid w:val="00C00082"/>
    <w:rsid w:val="00C05497"/>
    <w:rsid w:val="00C14564"/>
    <w:rsid w:val="00C7673C"/>
    <w:rsid w:val="00C76883"/>
    <w:rsid w:val="00CA4363"/>
    <w:rsid w:val="00CB6411"/>
    <w:rsid w:val="00D16DCB"/>
    <w:rsid w:val="00D21EBD"/>
    <w:rsid w:val="00D72C40"/>
    <w:rsid w:val="00D94DE0"/>
    <w:rsid w:val="00DC2F35"/>
    <w:rsid w:val="00DD2AAC"/>
    <w:rsid w:val="00DF107D"/>
    <w:rsid w:val="00E04B69"/>
    <w:rsid w:val="00E0662C"/>
    <w:rsid w:val="00E4376C"/>
    <w:rsid w:val="00E618EB"/>
    <w:rsid w:val="00E75B78"/>
    <w:rsid w:val="00E83CBE"/>
    <w:rsid w:val="00EB5114"/>
    <w:rsid w:val="00ED3965"/>
    <w:rsid w:val="00ED759B"/>
    <w:rsid w:val="00EE12FF"/>
    <w:rsid w:val="00F0510E"/>
    <w:rsid w:val="00F20CAE"/>
    <w:rsid w:val="00F76B1D"/>
    <w:rsid w:val="00FC6E3A"/>
    <w:rsid w:val="04EF74D5"/>
    <w:rsid w:val="0C953087"/>
    <w:rsid w:val="19F61A81"/>
    <w:rsid w:val="2E975AF4"/>
    <w:rsid w:val="2EA044FA"/>
    <w:rsid w:val="3EF92CC7"/>
    <w:rsid w:val="43EE6A91"/>
    <w:rsid w:val="55D94F37"/>
    <w:rsid w:val="57EC1971"/>
    <w:rsid w:val="605C7E31"/>
    <w:rsid w:val="6282747E"/>
    <w:rsid w:val="6D3C6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9D94CF"/>
  <w15:docId w15:val="{2C1328F4-C3C2-4C7F-A935-9782A8CFF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aa"/>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a8">
    <w:name w:val="页眉 字符"/>
    <w:basedOn w:val="a0"/>
    <w:link w:val="a7"/>
    <w:qFormat/>
    <w:rPr>
      <w:rFonts w:ascii="Times New Roman" w:eastAsia="宋体" w:hAnsi="Times New Roman" w:cs="Times New Roman"/>
      <w:sz w:val="18"/>
      <w:szCs w:val="18"/>
    </w:rPr>
  </w:style>
  <w:style w:type="character" w:customStyle="1" w:styleId="a6">
    <w:name w:val="页脚 字符"/>
    <w:basedOn w:val="a0"/>
    <w:link w:val="a5"/>
    <w:uiPriority w:val="99"/>
    <w:qFormat/>
    <w:rPr>
      <w:rFonts w:ascii="Times New Roman" w:eastAsia="宋体" w:hAnsi="Times New Roman" w:cs="Times New Roman"/>
      <w:sz w:val="18"/>
      <w:szCs w:val="18"/>
    </w:rPr>
  </w:style>
  <w:style w:type="paragraph" w:styleId="ae">
    <w:name w:val="List Paragraph"/>
    <w:basedOn w:val="a"/>
    <w:uiPriority w:val="34"/>
    <w:qFormat/>
    <w:pPr>
      <w:ind w:firstLineChars="200" w:firstLine="420"/>
    </w:pPr>
  </w:style>
  <w:style w:type="character" w:customStyle="1" w:styleId="a4">
    <w:name w:val="批注文字 字符"/>
    <w:basedOn w:val="a0"/>
    <w:link w:val="a3"/>
    <w:uiPriority w:val="99"/>
    <w:semiHidden/>
    <w:rPr>
      <w:kern w:val="2"/>
      <w:sz w:val="21"/>
      <w:szCs w:val="24"/>
    </w:rPr>
  </w:style>
  <w:style w:type="character" w:customStyle="1" w:styleId="aa">
    <w:name w:val="批注主题 字符"/>
    <w:basedOn w:val="a4"/>
    <w:link w:val="a9"/>
    <w:uiPriority w:val="99"/>
    <w:semiHidden/>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56BE2-FC6B-4E0E-899F-57441AB7B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553</Words>
  <Characters>3157</Characters>
  <Application>Microsoft Office Word</Application>
  <DocSecurity>0</DocSecurity>
  <Lines>26</Lines>
  <Paragraphs>7</Paragraphs>
  <ScaleCrop>false</ScaleCrop>
  <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dc:creator>
  <cp:lastModifiedBy>ruanxinhui</cp:lastModifiedBy>
  <cp:revision>89</cp:revision>
  <dcterms:created xsi:type="dcterms:W3CDTF">2018-08-01T03:54:00Z</dcterms:created>
  <dcterms:modified xsi:type="dcterms:W3CDTF">2023-03-03T01:54:00Z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10F46E0FA60741E28BB428322F3429AB</vt:lpwstr>
  </property>
</Properties>
</file>